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1EF5" w14:textId="561261F7" w:rsidR="00FC1FBF" w:rsidRPr="00115A7D" w:rsidRDefault="00C66F3D" w:rsidP="00FC1FBF">
      <w:pPr>
        <w:textAlignment w:val="baseline"/>
        <w:rPr>
          <w:rFonts w:eastAsia="Times New Roman" w:cs="Arial"/>
          <w:b/>
          <w:bCs/>
          <w:color w:val="000000" w:themeColor="text1"/>
          <w:sz w:val="22"/>
          <w:szCs w:val="22"/>
          <w:bdr w:val="none" w:sz="0" w:space="0" w:color="auto" w:frame="1"/>
          <w:lang w:eastAsia="tr-TR"/>
        </w:rPr>
      </w:pPr>
      <w:r w:rsidRPr="00115A7D">
        <w:rPr>
          <w:noProof/>
          <w:sz w:val="22"/>
          <w:szCs w:val="22"/>
        </w:rPr>
        <w:drawing>
          <wp:anchor distT="0" distB="0" distL="0" distR="0" simplePos="0" relativeHeight="251659264" behindDoc="0" locked="0" layoutInCell="1" allowOverlap="1" wp14:anchorId="0C08CBBC" wp14:editId="11750B70">
            <wp:simplePos x="0" y="0"/>
            <wp:positionH relativeFrom="page">
              <wp:posOffset>899795</wp:posOffset>
            </wp:positionH>
            <wp:positionV relativeFrom="paragraph">
              <wp:posOffset>-67830</wp:posOffset>
            </wp:positionV>
            <wp:extent cx="1799590" cy="805180"/>
            <wp:effectExtent l="0" t="0" r="3810" b="0"/>
            <wp:wrapNone/>
            <wp:docPr id="1" name="image1.jpeg" descr="C:\Users\Çağlayan\Desktop\Yeni Logo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799590" cy="805180"/>
                    </a:xfrm>
                    <a:prstGeom prst="rect">
                      <a:avLst/>
                    </a:prstGeom>
                  </pic:spPr>
                </pic:pic>
              </a:graphicData>
            </a:graphic>
          </wp:anchor>
        </w:drawing>
      </w:r>
      <w:r w:rsidR="00FC1FBF" w:rsidRPr="00115A7D">
        <w:rPr>
          <w:noProof/>
          <w:sz w:val="22"/>
          <w:szCs w:val="22"/>
        </w:rPr>
        <mc:AlternateContent>
          <mc:Choice Requires="wps">
            <w:drawing>
              <wp:anchor distT="0" distB="0" distL="114300" distR="114300" simplePos="0" relativeHeight="251660288" behindDoc="0" locked="0" layoutInCell="1" allowOverlap="1" wp14:anchorId="2719A39B" wp14:editId="1A45364C">
                <wp:simplePos x="0" y="0"/>
                <wp:positionH relativeFrom="column">
                  <wp:posOffset>3949296</wp:posOffset>
                </wp:positionH>
                <wp:positionV relativeFrom="paragraph">
                  <wp:posOffset>-54668</wp:posOffset>
                </wp:positionV>
                <wp:extent cx="2079561" cy="734291"/>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2079561" cy="734291"/>
                        </a:xfrm>
                        <a:prstGeom prst="rect">
                          <a:avLst/>
                        </a:prstGeom>
                        <a:noFill/>
                        <a:ln w="6350">
                          <a:noFill/>
                        </a:ln>
                      </wps:spPr>
                      <wps:txbx>
                        <w:txbxContent>
                          <w:p w14:paraId="5710794F" w14:textId="77777777" w:rsidR="00FC1FBF" w:rsidRPr="00E63D62" w:rsidRDefault="00FC1FBF" w:rsidP="00FC1FBF">
                            <w:pPr>
                              <w:jc w:val="right"/>
                            </w:pPr>
                            <w:r>
                              <w:rPr>
                                <w:rFonts w:eastAsia="Times New Roman" w:cs="Arial"/>
                                <w:b/>
                                <w:bCs/>
                                <w:color w:val="000000" w:themeColor="text1"/>
                                <w:bdr w:val="none" w:sz="0" w:space="0" w:color="auto" w:frame="1"/>
                                <w:lang w:eastAsia="tr-TR"/>
                              </w:rPr>
                              <w:t xml:space="preserve">ÖZEL GÜVENLİK HİZMETİNE </w:t>
                            </w:r>
                            <w:r w:rsidRPr="00E63D62">
                              <w:rPr>
                                <w:rFonts w:eastAsia="Times New Roman" w:cs="Arial"/>
                                <w:b/>
                                <w:bCs/>
                                <w:color w:val="000000" w:themeColor="text1"/>
                                <w:bdr w:val="none" w:sz="0" w:space="0" w:color="auto" w:frame="1"/>
                                <w:lang w:eastAsia="tr-TR"/>
                              </w:rPr>
                              <w:t>İLİŞKİN İCABA DAVET MEKTUBU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9A39B" id="_x0000_t202" coordsize="21600,21600" o:spt="202" path="m,l,21600r21600,l21600,xe">
                <v:stroke joinstyle="miter"/>
                <v:path gradientshapeok="t" o:connecttype="rect"/>
              </v:shapetype>
              <v:shape id="Metin Kutusu 5" o:spid="_x0000_s1026" type="#_x0000_t202" style="position:absolute;margin-left:310.95pt;margin-top:-4.3pt;width:163.75pt;height:5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w2GAIAACwEAAAOAAAAZHJzL2Uyb0RvYy54bWysU9uO2yAQfa/Uf0C8N3ayuWysOKt0V6kq&#10;RbsrZat9JhhiS5ihQGKnX98BOxdt+1T1BQZmmMs5h8VDWytyFNZVoHM6HKSUCM2hqPQ+pz/e1l/u&#10;KXGe6YIp0CKnJ+How/Lzp0VjMjGCElQhLMEk2mWNyWnpvcmSxPFS1MwNwAiNTgm2Zh6Pdp8UljWY&#10;vVbJKE2nSQO2MBa4cA5vnzonXcb8UgruX6R0whOVU+zNx9XGdRfWZLlg2d4yU1a8b4P9Qxc1qzQW&#10;vaR6Yp6Rg63+SFVX3IID6Qcc6gSkrLiIM+A0w/TDNNuSGRFnQXCcucDk/l9a/nzcmldLfPsVWiQw&#10;ANIYlzm8DPO00tZhx04J+hHC0wU20XrC8XKUzuaT6ZASjr7Z3Xg0j2mS62tjnf8moCbByKlFWiJa&#10;7LhxHiti6DkkFNOwrpSK1ChNmpxO7yZpfHDx4Aul8eG112D5dtf2A+ygOOFcFjrKneHrCotvmPOv&#10;zCLHOArq1r/gIhVgEegtSkqwv/52H+IRevRS0qBmcup+HpgVlKjvGkmZD8fjILJ4GE9mIzzYW8/u&#10;1qMP9SOgLBE47C6aId6rsykt1O8o71Woii6mOdbOqT+bj75TMn4PLlarGISyMsxv9NbwkDrAGaB9&#10;a9+ZNT3+Hpl7hrO6WPaBhi62I2J18CCryFEAuEO1xx0lGanrv0/Q/O05Rl0/+fI3AAAA//8DAFBL&#10;AwQUAAYACAAAACEA+ppfOucAAAAPAQAADwAAAGRycy9kb3ducmV2LnhtbEyPwU7DMBBE70j8g7VI&#10;3Fq7UQlJGqeqgiokRA8tvXBz4m0SEdshdtvA17Oc4LLSat/MzuTryfTsgqPvnJWwmAtgaGunO9tI&#10;OL5tZwkwH5TVqncWJXyhh3Vxe5OrTLur3ePlEBpGJtZnSkIbwpBx7usWjfJzN6Cl28mNRgVax4br&#10;UV3J3PQ8EiLmRnWWPrRqwLLF+uNwNhJeyu1O7avIJN99+fx62gyfx/cHKe/vpqcVjc0KWMAp/Cng&#10;twPlh4KCVe5stWe9hDhapIRKmCUxMALSZboEVhEpHgXwIuf/exQ/AAAA//8DAFBLAQItABQABgAI&#10;AAAAIQC2gziS/gAAAOEBAAATAAAAAAAAAAAAAAAAAAAAAABbQ29udGVudF9UeXBlc10ueG1sUEsB&#10;Ai0AFAAGAAgAAAAhADj9If/WAAAAlAEAAAsAAAAAAAAAAAAAAAAALwEAAF9yZWxzLy5yZWxzUEsB&#10;Ai0AFAAGAAgAAAAhAFAhHDYYAgAALAQAAA4AAAAAAAAAAAAAAAAALgIAAGRycy9lMm9Eb2MueG1s&#10;UEsBAi0AFAAGAAgAAAAhAPqaXzrnAAAADwEAAA8AAAAAAAAAAAAAAAAAcgQAAGRycy9kb3ducmV2&#10;LnhtbFBLBQYAAAAABAAEAPMAAACGBQAAAAA=&#10;" filled="f" stroked="f" strokeweight=".5pt">
                <v:textbox>
                  <w:txbxContent>
                    <w:p w14:paraId="5710794F" w14:textId="77777777" w:rsidR="00FC1FBF" w:rsidRPr="00E63D62" w:rsidRDefault="00FC1FBF" w:rsidP="00FC1FBF">
                      <w:pPr>
                        <w:jc w:val="right"/>
                      </w:pPr>
                      <w:r>
                        <w:rPr>
                          <w:rFonts w:eastAsia="Times New Roman" w:cs="Arial"/>
                          <w:b/>
                          <w:bCs/>
                          <w:color w:val="000000" w:themeColor="text1"/>
                          <w:bdr w:val="none" w:sz="0" w:space="0" w:color="auto" w:frame="1"/>
                          <w:lang w:eastAsia="tr-TR"/>
                        </w:rPr>
                        <w:t xml:space="preserve">ÖZEL GÜVENLİK HİZMETİNE </w:t>
                      </w:r>
                      <w:r w:rsidRPr="00E63D62">
                        <w:rPr>
                          <w:rFonts w:eastAsia="Times New Roman" w:cs="Arial"/>
                          <w:b/>
                          <w:bCs/>
                          <w:color w:val="000000" w:themeColor="text1"/>
                          <w:bdr w:val="none" w:sz="0" w:space="0" w:color="auto" w:frame="1"/>
                          <w:lang w:eastAsia="tr-TR"/>
                        </w:rPr>
                        <w:t>İLİŞKİN İCABA DAVET MEKTUBU</w:t>
                      </w:r>
                    </w:p>
                  </w:txbxContent>
                </v:textbox>
              </v:shape>
            </w:pict>
          </mc:Fallback>
        </mc:AlternateContent>
      </w:r>
      <w:r w:rsidR="00FC1FBF" w:rsidRPr="00115A7D">
        <w:rPr>
          <w:rFonts w:eastAsia="Times New Roman" w:cs="Arial"/>
          <w:b/>
          <w:bCs/>
          <w:color w:val="000000" w:themeColor="text1"/>
          <w:sz w:val="22"/>
          <w:szCs w:val="22"/>
          <w:bdr w:val="none" w:sz="0" w:space="0" w:color="auto" w:frame="1"/>
          <w:lang w:eastAsia="tr-TR"/>
        </w:rPr>
        <w:t>/</w:t>
      </w:r>
    </w:p>
    <w:p w14:paraId="7E527D22" w14:textId="77777777" w:rsidR="00FC1FBF" w:rsidRPr="00115A7D" w:rsidRDefault="00FC1FBF" w:rsidP="00FC1FBF">
      <w:pPr>
        <w:textAlignment w:val="baseline"/>
        <w:rPr>
          <w:rFonts w:eastAsia="Times New Roman" w:cs="Arial"/>
          <w:b/>
          <w:bCs/>
          <w:color w:val="000000" w:themeColor="text1"/>
          <w:sz w:val="22"/>
          <w:szCs w:val="22"/>
          <w:bdr w:val="none" w:sz="0" w:space="0" w:color="auto" w:frame="1"/>
          <w:lang w:eastAsia="tr-TR"/>
        </w:rPr>
      </w:pPr>
    </w:p>
    <w:p w14:paraId="3D97835A" w14:textId="77777777" w:rsidR="00FC1FBF" w:rsidRPr="00115A7D" w:rsidRDefault="00FC1FBF" w:rsidP="00FC1FBF">
      <w:pPr>
        <w:pBdr>
          <w:bottom w:val="single" w:sz="4" w:space="1" w:color="auto"/>
        </w:pBdr>
        <w:textAlignment w:val="baseline"/>
        <w:rPr>
          <w:rFonts w:eastAsia="Times New Roman" w:cs="Arial"/>
          <w:b/>
          <w:bCs/>
          <w:color w:val="000000" w:themeColor="text1"/>
          <w:sz w:val="22"/>
          <w:szCs w:val="22"/>
          <w:bdr w:val="none" w:sz="0" w:space="0" w:color="auto" w:frame="1"/>
          <w:lang w:eastAsia="tr-TR"/>
        </w:rPr>
      </w:pPr>
    </w:p>
    <w:p w14:paraId="7896F33A" w14:textId="77777777" w:rsidR="00FC1FBF" w:rsidRPr="00115A7D" w:rsidRDefault="00FC1FBF" w:rsidP="00FC1FBF">
      <w:pPr>
        <w:autoSpaceDE w:val="0"/>
        <w:autoSpaceDN w:val="0"/>
        <w:adjustRightInd w:val="0"/>
        <w:jc w:val="center"/>
        <w:rPr>
          <w:rFonts w:cs="Arial"/>
          <w:sz w:val="22"/>
          <w:szCs w:val="22"/>
        </w:rPr>
      </w:pPr>
    </w:p>
    <w:p w14:paraId="51FDE89D" w14:textId="77777777" w:rsidR="00FC1FBF" w:rsidRPr="00115A7D" w:rsidRDefault="00FC1FBF" w:rsidP="00FC1FBF">
      <w:pPr>
        <w:autoSpaceDE w:val="0"/>
        <w:autoSpaceDN w:val="0"/>
        <w:adjustRightInd w:val="0"/>
        <w:jc w:val="center"/>
        <w:rPr>
          <w:rFonts w:cs="Arial"/>
          <w:sz w:val="22"/>
          <w:szCs w:val="22"/>
        </w:rPr>
      </w:pPr>
    </w:p>
    <w:p w14:paraId="14D1A222" w14:textId="77777777" w:rsidR="00FC1FBF" w:rsidRPr="00115A7D" w:rsidRDefault="00FC1FBF" w:rsidP="00FC1FBF">
      <w:pPr>
        <w:autoSpaceDE w:val="0"/>
        <w:autoSpaceDN w:val="0"/>
        <w:adjustRightInd w:val="0"/>
        <w:jc w:val="center"/>
        <w:rPr>
          <w:rFonts w:cs="Arial"/>
          <w:sz w:val="22"/>
          <w:szCs w:val="22"/>
        </w:rPr>
      </w:pPr>
    </w:p>
    <w:p w14:paraId="4945B6B0" w14:textId="77777777" w:rsidR="00FC1FBF" w:rsidRPr="00115A7D" w:rsidRDefault="00FC1FBF" w:rsidP="00FC1FBF">
      <w:pPr>
        <w:autoSpaceDE w:val="0"/>
        <w:autoSpaceDN w:val="0"/>
        <w:adjustRightInd w:val="0"/>
        <w:jc w:val="center"/>
        <w:rPr>
          <w:rFonts w:cs="Arial"/>
          <w:b/>
          <w:bCs/>
          <w:sz w:val="22"/>
          <w:szCs w:val="22"/>
        </w:rPr>
      </w:pPr>
    </w:p>
    <w:p w14:paraId="127E4A98" w14:textId="77777777" w:rsidR="00FC1FBF" w:rsidRDefault="00FC1FBF" w:rsidP="00FC1FBF">
      <w:pPr>
        <w:autoSpaceDE w:val="0"/>
        <w:autoSpaceDN w:val="0"/>
        <w:adjustRightInd w:val="0"/>
        <w:jc w:val="center"/>
        <w:rPr>
          <w:rFonts w:cs="Arial"/>
          <w:b/>
          <w:bCs/>
          <w:sz w:val="22"/>
          <w:szCs w:val="22"/>
        </w:rPr>
      </w:pPr>
    </w:p>
    <w:p w14:paraId="2F69FD93" w14:textId="77777777" w:rsidR="00115A7D" w:rsidRPr="00115A7D" w:rsidRDefault="00115A7D" w:rsidP="00FC1FBF">
      <w:pPr>
        <w:autoSpaceDE w:val="0"/>
        <w:autoSpaceDN w:val="0"/>
        <w:adjustRightInd w:val="0"/>
        <w:jc w:val="center"/>
        <w:rPr>
          <w:rFonts w:cs="Arial"/>
          <w:b/>
          <w:bCs/>
          <w:sz w:val="22"/>
          <w:szCs w:val="22"/>
        </w:rPr>
      </w:pPr>
    </w:p>
    <w:p w14:paraId="120055BB" w14:textId="77777777" w:rsidR="00FC1FBF" w:rsidRPr="00115A7D" w:rsidRDefault="00FC1FBF" w:rsidP="00FC1FBF">
      <w:pPr>
        <w:autoSpaceDE w:val="0"/>
        <w:autoSpaceDN w:val="0"/>
        <w:adjustRightInd w:val="0"/>
        <w:jc w:val="center"/>
        <w:rPr>
          <w:rFonts w:cs="Arial"/>
          <w:b/>
          <w:bCs/>
          <w:sz w:val="22"/>
          <w:szCs w:val="22"/>
        </w:rPr>
      </w:pPr>
      <w:r w:rsidRPr="00115A7D">
        <w:rPr>
          <w:rFonts w:cs="Arial"/>
          <w:b/>
          <w:bCs/>
          <w:sz w:val="22"/>
          <w:szCs w:val="22"/>
        </w:rPr>
        <w:t>İELEV EĞİTİM KURUMLARI A.Ş.</w:t>
      </w:r>
    </w:p>
    <w:p w14:paraId="31E5965D" w14:textId="77777777" w:rsidR="00FC1FBF" w:rsidRPr="00115A7D" w:rsidRDefault="00FC1FBF" w:rsidP="00FC1FBF">
      <w:pPr>
        <w:autoSpaceDE w:val="0"/>
        <w:autoSpaceDN w:val="0"/>
        <w:adjustRightInd w:val="0"/>
        <w:jc w:val="center"/>
        <w:rPr>
          <w:rFonts w:cs="Arial"/>
          <w:sz w:val="22"/>
          <w:szCs w:val="22"/>
        </w:rPr>
      </w:pPr>
    </w:p>
    <w:p w14:paraId="4FC646CD" w14:textId="77777777" w:rsidR="00FC1FBF" w:rsidRPr="00115A7D" w:rsidRDefault="00FC1FBF" w:rsidP="00FC1FBF">
      <w:pPr>
        <w:autoSpaceDE w:val="0"/>
        <w:autoSpaceDN w:val="0"/>
        <w:adjustRightInd w:val="0"/>
        <w:jc w:val="center"/>
        <w:rPr>
          <w:rFonts w:cs="Arial"/>
          <w:sz w:val="22"/>
          <w:szCs w:val="22"/>
        </w:rPr>
      </w:pPr>
    </w:p>
    <w:p w14:paraId="0496F839" w14:textId="77777777" w:rsidR="00FC1FBF" w:rsidRPr="00115A7D" w:rsidRDefault="00FC1FBF" w:rsidP="00FC1FBF">
      <w:pPr>
        <w:autoSpaceDE w:val="0"/>
        <w:autoSpaceDN w:val="0"/>
        <w:adjustRightInd w:val="0"/>
        <w:jc w:val="center"/>
        <w:rPr>
          <w:rFonts w:cs="Arial"/>
          <w:sz w:val="22"/>
          <w:szCs w:val="22"/>
        </w:rPr>
      </w:pPr>
    </w:p>
    <w:p w14:paraId="2EBD5CB4" w14:textId="77777777" w:rsidR="00FC1FBF" w:rsidRDefault="00FC1FBF" w:rsidP="00FC1FBF">
      <w:pPr>
        <w:autoSpaceDE w:val="0"/>
        <w:autoSpaceDN w:val="0"/>
        <w:adjustRightInd w:val="0"/>
        <w:jc w:val="center"/>
        <w:rPr>
          <w:rFonts w:cs="Arial"/>
          <w:sz w:val="22"/>
          <w:szCs w:val="22"/>
        </w:rPr>
      </w:pPr>
    </w:p>
    <w:p w14:paraId="016E5D96" w14:textId="77777777" w:rsidR="00115A7D" w:rsidRPr="00115A7D" w:rsidRDefault="00115A7D" w:rsidP="00FC1FBF">
      <w:pPr>
        <w:autoSpaceDE w:val="0"/>
        <w:autoSpaceDN w:val="0"/>
        <w:adjustRightInd w:val="0"/>
        <w:jc w:val="center"/>
        <w:rPr>
          <w:rFonts w:cs="Arial"/>
          <w:sz w:val="22"/>
          <w:szCs w:val="22"/>
        </w:rPr>
      </w:pPr>
    </w:p>
    <w:p w14:paraId="319A2F7F" w14:textId="77777777" w:rsidR="00FC1FBF" w:rsidRPr="00115A7D" w:rsidRDefault="00FC1FBF" w:rsidP="00FC1FBF">
      <w:pPr>
        <w:autoSpaceDE w:val="0"/>
        <w:autoSpaceDN w:val="0"/>
        <w:adjustRightInd w:val="0"/>
        <w:rPr>
          <w:rFonts w:cs="Arial"/>
          <w:b/>
          <w:bCs/>
          <w:sz w:val="22"/>
          <w:szCs w:val="22"/>
        </w:rPr>
      </w:pPr>
    </w:p>
    <w:p w14:paraId="031CE745" w14:textId="627C6595" w:rsidR="00FC1FBF" w:rsidRPr="00115A7D" w:rsidRDefault="00FC1FBF" w:rsidP="00FC1FBF">
      <w:pPr>
        <w:autoSpaceDE w:val="0"/>
        <w:autoSpaceDN w:val="0"/>
        <w:adjustRightInd w:val="0"/>
        <w:jc w:val="center"/>
        <w:rPr>
          <w:rFonts w:cs="Arial"/>
          <w:b/>
          <w:bCs/>
          <w:sz w:val="22"/>
          <w:szCs w:val="22"/>
        </w:rPr>
      </w:pPr>
      <w:r w:rsidRPr="00115A7D">
        <w:rPr>
          <w:rFonts w:cs="Arial"/>
          <w:b/>
          <w:bCs/>
          <w:sz w:val="22"/>
          <w:szCs w:val="22"/>
        </w:rPr>
        <w:t>Özel Güvenlik Hizmetine İlişkin İcaba Davet Mektubu</w:t>
      </w:r>
    </w:p>
    <w:p w14:paraId="06E0E42A" w14:textId="77777777" w:rsidR="00FC1FBF" w:rsidRDefault="00FC1FBF" w:rsidP="00FC1FBF">
      <w:pPr>
        <w:autoSpaceDE w:val="0"/>
        <w:autoSpaceDN w:val="0"/>
        <w:adjustRightInd w:val="0"/>
        <w:jc w:val="center"/>
        <w:rPr>
          <w:rFonts w:cs="Arial"/>
          <w:b/>
          <w:bCs/>
          <w:sz w:val="22"/>
          <w:szCs w:val="22"/>
        </w:rPr>
      </w:pPr>
    </w:p>
    <w:p w14:paraId="56899ED3" w14:textId="77777777" w:rsidR="00115A7D" w:rsidRPr="00115A7D" w:rsidRDefault="00115A7D" w:rsidP="00FC1FBF">
      <w:pPr>
        <w:autoSpaceDE w:val="0"/>
        <w:autoSpaceDN w:val="0"/>
        <w:adjustRightInd w:val="0"/>
        <w:jc w:val="center"/>
        <w:rPr>
          <w:rFonts w:cs="Arial"/>
          <w:b/>
          <w:bCs/>
          <w:sz w:val="22"/>
          <w:szCs w:val="22"/>
        </w:rPr>
      </w:pPr>
    </w:p>
    <w:p w14:paraId="7C9DC52C" w14:textId="77777777" w:rsidR="00FC1FBF" w:rsidRPr="00115A7D" w:rsidRDefault="00FC1FBF" w:rsidP="00FC1FBF">
      <w:pPr>
        <w:autoSpaceDE w:val="0"/>
        <w:autoSpaceDN w:val="0"/>
        <w:adjustRightInd w:val="0"/>
        <w:jc w:val="center"/>
        <w:rPr>
          <w:rFonts w:cs="Arial"/>
          <w:b/>
          <w:bCs/>
          <w:sz w:val="22"/>
          <w:szCs w:val="22"/>
        </w:rPr>
      </w:pPr>
    </w:p>
    <w:p w14:paraId="4BA2165F" w14:textId="77777777" w:rsidR="00FC1FBF" w:rsidRPr="00115A7D" w:rsidRDefault="00FC1FBF" w:rsidP="00FC1FBF">
      <w:pPr>
        <w:autoSpaceDE w:val="0"/>
        <w:autoSpaceDN w:val="0"/>
        <w:adjustRightInd w:val="0"/>
        <w:jc w:val="center"/>
        <w:rPr>
          <w:rFonts w:cs="Arial"/>
          <w:b/>
          <w:bCs/>
          <w:sz w:val="22"/>
          <w:szCs w:val="22"/>
        </w:rPr>
      </w:pPr>
    </w:p>
    <w:p w14:paraId="24410C8F" w14:textId="77777777" w:rsidR="00FC1FBF" w:rsidRPr="00115A7D" w:rsidRDefault="00FC1FBF" w:rsidP="00FC1FBF">
      <w:pPr>
        <w:autoSpaceDE w:val="0"/>
        <w:autoSpaceDN w:val="0"/>
        <w:adjustRightInd w:val="0"/>
        <w:jc w:val="center"/>
        <w:rPr>
          <w:rFonts w:cs="Arial"/>
          <w:b/>
          <w:bCs/>
          <w:sz w:val="22"/>
          <w:szCs w:val="22"/>
        </w:rPr>
      </w:pPr>
    </w:p>
    <w:p w14:paraId="6E8B9FD1" w14:textId="77777777" w:rsidR="00FC1FBF" w:rsidRPr="00115A7D" w:rsidRDefault="00FC1FBF" w:rsidP="00FC1FBF">
      <w:pPr>
        <w:autoSpaceDE w:val="0"/>
        <w:autoSpaceDN w:val="0"/>
        <w:adjustRightInd w:val="0"/>
        <w:jc w:val="center"/>
        <w:rPr>
          <w:rFonts w:cs="Arial"/>
          <w:b/>
          <w:bCs/>
          <w:sz w:val="22"/>
          <w:szCs w:val="22"/>
        </w:rPr>
      </w:pPr>
    </w:p>
    <w:p w14:paraId="7D7EF4E8" w14:textId="4F318171" w:rsidR="00FC1FBF" w:rsidRPr="00115A7D" w:rsidRDefault="00FC1FBF" w:rsidP="00FC1FBF">
      <w:pPr>
        <w:autoSpaceDE w:val="0"/>
        <w:autoSpaceDN w:val="0"/>
        <w:adjustRightInd w:val="0"/>
        <w:jc w:val="center"/>
        <w:rPr>
          <w:rFonts w:cs="Arial"/>
          <w:b/>
          <w:bCs/>
          <w:sz w:val="22"/>
          <w:szCs w:val="22"/>
        </w:rPr>
      </w:pPr>
      <w:r w:rsidRPr="00846A22">
        <w:rPr>
          <w:rFonts w:cs="Arial"/>
          <w:b/>
          <w:bCs/>
          <w:sz w:val="22"/>
          <w:szCs w:val="22"/>
        </w:rPr>
        <w:t xml:space="preserve">Yayımlanma Tarihi: </w:t>
      </w:r>
      <w:r w:rsidR="00846A22">
        <w:rPr>
          <w:rFonts w:cs="Arial"/>
          <w:b/>
          <w:bCs/>
          <w:sz w:val="22"/>
          <w:szCs w:val="22"/>
        </w:rPr>
        <w:t>02</w:t>
      </w:r>
      <w:r w:rsidRPr="00846A22">
        <w:rPr>
          <w:rFonts w:cs="Arial"/>
          <w:b/>
          <w:bCs/>
          <w:sz w:val="22"/>
          <w:szCs w:val="22"/>
        </w:rPr>
        <w:t>.</w:t>
      </w:r>
      <w:r w:rsidR="00846A22">
        <w:rPr>
          <w:rFonts w:cs="Arial"/>
          <w:b/>
          <w:bCs/>
          <w:sz w:val="22"/>
          <w:szCs w:val="22"/>
        </w:rPr>
        <w:t>06</w:t>
      </w:r>
      <w:r w:rsidRPr="00846A22">
        <w:rPr>
          <w:rFonts w:cs="Arial"/>
          <w:b/>
          <w:bCs/>
          <w:sz w:val="22"/>
          <w:szCs w:val="22"/>
        </w:rPr>
        <w:t>.202</w:t>
      </w:r>
      <w:r w:rsidR="00AE2DFE" w:rsidRPr="00846A22">
        <w:rPr>
          <w:rFonts w:cs="Arial"/>
          <w:b/>
          <w:bCs/>
          <w:sz w:val="22"/>
          <w:szCs w:val="22"/>
        </w:rPr>
        <w:t>6</w:t>
      </w:r>
    </w:p>
    <w:p w14:paraId="0A865C59" w14:textId="77777777" w:rsidR="00FC1FBF" w:rsidRPr="00115A7D" w:rsidRDefault="00FC1FBF" w:rsidP="00FC1FBF">
      <w:pPr>
        <w:autoSpaceDE w:val="0"/>
        <w:autoSpaceDN w:val="0"/>
        <w:adjustRightInd w:val="0"/>
        <w:jc w:val="center"/>
        <w:rPr>
          <w:rFonts w:cs="Arial"/>
          <w:b/>
          <w:bCs/>
          <w:sz w:val="22"/>
          <w:szCs w:val="22"/>
        </w:rPr>
      </w:pPr>
    </w:p>
    <w:p w14:paraId="5F9183BE" w14:textId="77777777" w:rsidR="00FC1FBF" w:rsidRPr="00115A7D" w:rsidRDefault="00FC1FBF" w:rsidP="00FC1FBF">
      <w:pPr>
        <w:autoSpaceDE w:val="0"/>
        <w:autoSpaceDN w:val="0"/>
        <w:adjustRightInd w:val="0"/>
        <w:jc w:val="center"/>
        <w:rPr>
          <w:rFonts w:cs="Arial"/>
          <w:b/>
          <w:bCs/>
          <w:sz w:val="22"/>
          <w:szCs w:val="22"/>
        </w:rPr>
      </w:pPr>
    </w:p>
    <w:p w14:paraId="6C77FFD0" w14:textId="77777777" w:rsidR="00FC1FBF" w:rsidRDefault="00FC1FBF" w:rsidP="00FC1FBF">
      <w:pPr>
        <w:autoSpaceDE w:val="0"/>
        <w:autoSpaceDN w:val="0"/>
        <w:adjustRightInd w:val="0"/>
        <w:jc w:val="center"/>
        <w:rPr>
          <w:rFonts w:cs="Arial"/>
          <w:b/>
          <w:bCs/>
          <w:sz w:val="22"/>
          <w:szCs w:val="22"/>
        </w:rPr>
      </w:pPr>
    </w:p>
    <w:p w14:paraId="529DCF10" w14:textId="77777777" w:rsidR="00FC1FBF" w:rsidRPr="00115A7D" w:rsidRDefault="00FC1FBF" w:rsidP="005D6A78">
      <w:pPr>
        <w:autoSpaceDE w:val="0"/>
        <w:autoSpaceDN w:val="0"/>
        <w:adjustRightInd w:val="0"/>
        <w:rPr>
          <w:rFonts w:cs="Arial"/>
          <w:b/>
          <w:bCs/>
          <w:sz w:val="22"/>
          <w:szCs w:val="22"/>
        </w:rPr>
      </w:pPr>
    </w:p>
    <w:p w14:paraId="0B1D8670" w14:textId="77777777" w:rsidR="00FC1FBF" w:rsidRPr="00115A7D" w:rsidRDefault="00FC1FBF" w:rsidP="00FC1FBF">
      <w:pPr>
        <w:autoSpaceDE w:val="0"/>
        <w:autoSpaceDN w:val="0"/>
        <w:adjustRightInd w:val="0"/>
        <w:jc w:val="center"/>
        <w:rPr>
          <w:rFonts w:cs="Arial"/>
          <w:b/>
          <w:bCs/>
          <w:sz w:val="22"/>
          <w:szCs w:val="22"/>
        </w:rPr>
      </w:pPr>
    </w:p>
    <w:p w14:paraId="4C7CCCEE" w14:textId="522F4686" w:rsidR="00115A7D" w:rsidRDefault="00FC1FBF" w:rsidP="00115A7D">
      <w:pPr>
        <w:autoSpaceDE w:val="0"/>
        <w:autoSpaceDN w:val="0"/>
        <w:adjustRightInd w:val="0"/>
        <w:jc w:val="center"/>
        <w:rPr>
          <w:rFonts w:cs="Arial"/>
          <w:b/>
          <w:bCs/>
          <w:sz w:val="22"/>
          <w:szCs w:val="22"/>
        </w:rPr>
      </w:pPr>
      <w:r w:rsidRPr="00115A7D">
        <w:rPr>
          <w:rFonts w:cs="Arial"/>
          <w:b/>
          <w:bCs/>
          <w:sz w:val="22"/>
          <w:szCs w:val="22"/>
        </w:rPr>
        <w:t xml:space="preserve">Tekliflerin Kabul Edileceği Son Tarih: </w:t>
      </w:r>
      <w:r w:rsidR="00846A22">
        <w:rPr>
          <w:rFonts w:cs="Arial"/>
          <w:b/>
          <w:bCs/>
          <w:sz w:val="22"/>
          <w:szCs w:val="22"/>
        </w:rPr>
        <w:t>22</w:t>
      </w:r>
      <w:r w:rsidRPr="00846A22">
        <w:rPr>
          <w:rFonts w:cs="Arial"/>
          <w:b/>
          <w:bCs/>
          <w:sz w:val="22"/>
          <w:szCs w:val="22"/>
        </w:rPr>
        <w:t>.</w:t>
      </w:r>
      <w:r w:rsidR="00846A22">
        <w:rPr>
          <w:rFonts w:cs="Arial"/>
          <w:b/>
          <w:bCs/>
          <w:sz w:val="22"/>
          <w:szCs w:val="22"/>
        </w:rPr>
        <w:t>06</w:t>
      </w:r>
      <w:r w:rsidRPr="00846A22">
        <w:rPr>
          <w:rFonts w:cs="Arial"/>
          <w:b/>
          <w:bCs/>
          <w:sz w:val="22"/>
          <w:szCs w:val="22"/>
        </w:rPr>
        <w:t>.20</w:t>
      </w:r>
      <w:r w:rsidR="00227726" w:rsidRPr="00846A22">
        <w:rPr>
          <w:rFonts w:cs="Arial"/>
          <w:b/>
          <w:bCs/>
          <w:sz w:val="22"/>
          <w:szCs w:val="22"/>
        </w:rPr>
        <w:t>26</w:t>
      </w:r>
    </w:p>
    <w:p w14:paraId="173A6393" w14:textId="77777777" w:rsidR="005D6A78" w:rsidRDefault="005D6A78" w:rsidP="00687F85">
      <w:pPr>
        <w:autoSpaceDE w:val="0"/>
        <w:autoSpaceDN w:val="0"/>
        <w:adjustRightInd w:val="0"/>
        <w:rPr>
          <w:rFonts w:cs="Arial"/>
          <w:sz w:val="22"/>
          <w:szCs w:val="22"/>
        </w:rPr>
      </w:pPr>
    </w:p>
    <w:p w14:paraId="45C8BCE9" w14:textId="2463798A" w:rsidR="00FC1FBF" w:rsidRPr="00115A7D" w:rsidRDefault="00FC1FBF" w:rsidP="00687F85">
      <w:pPr>
        <w:autoSpaceDE w:val="0"/>
        <w:autoSpaceDN w:val="0"/>
        <w:adjustRightInd w:val="0"/>
        <w:rPr>
          <w:rFonts w:cs="Arial"/>
          <w:b/>
          <w:bCs/>
          <w:sz w:val="22"/>
          <w:szCs w:val="22"/>
        </w:rPr>
      </w:pPr>
      <w:r w:rsidRPr="00115A7D">
        <w:rPr>
          <w:rFonts w:cs="Arial"/>
          <w:sz w:val="22"/>
          <w:szCs w:val="22"/>
        </w:rPr>
        <w:lastRenderedPageBreak/>
        <w:t>Sayın Yetkili,</w:t>
      </w:r>
    </w:p>
    <w:p w14:paraId="41041355" w14:textId="7BA4BAAD" w:rsidR="00FC1FBF" w:rsidRPr="00115A7D" w:rsidRDefault="00FC1FBF" w:rsidP="00FC1FBF">
      <w:pPr>
        <w:autoSpaceDE w:val="0"/>
        <w:autoSpaceDN w:val="0"/>
        <w:adjustRightInd w:val="0"/>
        <w:jc w:val="both"/>
        <w:rPr>
          <w:rFonts w:cs="Arial"/>
          <w:sz w:val="22"/>
          <w:szCs w:val="22"/>
        </w:rPr>
      </w:pPr>
      <w:r w:rsidRPr="00115A7D">
        <w:rPr>
          <w:rFonts w:cs="Arial"/>
          <w:sz w:val="22"/>
          <w:szCs w:val="22"/>
        </w:rPr>
        <w:t>İELEV Eğitim Kurumları A.Ş. olarak bünyemizde bulunan Çekmeköy ve Cağaloğlu kampüslerinde</w:t>
      </w:r>
      <w:r w:rsidR="00115A7D" w:rsidRPr="00115A7D">
        <w:rPr>
          <w:rFonts w:cs="Arial"/>
          <w:sz w:val="22"/>
          <w:szCs w:val="22"/>
        </w:rPr>
        <w:t xml:space="preserve"> ve ayrıca şirket merkezimizde;</w:t>
      </w:r>
      <w:r w:rsidR="00AE2DFE" w:rsidRPr="00115A7D">
        <w:rPr>
          <w:rFonts w:cs="Arial"/>
          <w:sz w:val="22"/>
          <w:szCs w:val="22"/>
        </w:rPr>
        <w:t xml:space="preserve"> </w:t>
      </w:r>
      <w:r w:rsidR="00AE2DFE" w:rsidRPr="00846A22">
        <w:rPr>
          <w:rFonts w:cs="Arial"/>
          <w:sz w:val="22"/>
          <w:szCs w:val="22"/>
        </w:rPr>
        <w:t>01.09.2026</w:t>
      </w:r>
      <w:r w:rsidR="00AE2DFE" w:rsidRPr="00115A7D">
        <w:rPr>
          <w:rFonts w:cs="Arial"/>
          <w:sz w:val="22"/>
          <w:szCs w:val="22"/>
        </w:rPr>
        <w:t xml:space="preserve"> tarihinden itibaren geçerli olmak üzere</w:t>
      </w:r>
      <w:r w:rsidRPr="00115A7D">
        <w:rPr>
          <w:rFonts w:cs="Arial"/>
          <w:sz w:val="22"/>
          <w:szCs w:val="22"/>
        </w:rPr>
        <w:t xml:space="preserve"> sunulacak </w:t>
      </w:r>
      <w:r w:rsidR="00AE2DFE" w:rsidRPr="00115A7D">
        <w:rPr>
          <w:rFonts w:cs="Arial"/>
          <w:sz w:val="22"/>
          <w:szCs w:val="22"/>
        </w:rPr>
        <w:t>özel güvenlik</w:t>
      </w:r>
      <w:r w:rsidRPr="00115A7D">
        <w:rPr>
          <w:rFonts w:cs="Arial"/>
          <w:sz w:val="22"/>
          <w:szCs w:val="22"/>
        </w:rPr>
        <w:t xml:space="preserve"> hizmetinin profesyonel bir tedarikçiden dış hizmet olarak alınmasına ilişkin çalışmalara başlanmış olup işbu duyurumuz tarihi itibarıyla teklif toplama aşamasına geçilmiştir.</w:t>
      </w:r>
    </w:p>
    <w:p w14:paraId="4E86245A" w14:textId="2824F17A" w:rsidR="002F0F28" w:rsidRPr="00115A7D" w:rsidRDefault="00FC1FBF" w:rsidP="00FC1FBF">
      <w:pPr>
        <w:autoSpaceDE w:val="0"/>
        <w:autoSpaceDN w:val="0"/>
        <w:adjustRightInd w:val="0"/>
        <w:jc w:val="both"/>
        <w:rPr>
          <w:rFonts w:cs="Arial"/>
          <w:sz w:val="22"/>
          <w:szCs w:val="22"/>
        </w:rPr>
      </w:pPr>
      <w:r w:rsidRPr="00115A7D">
        <w:rPr>
          <w:rFonts w:cs="Arial"/>
          <w:b/>
          <w:bCs/>
          <w:sz w:val="22"/>
          <w:szCs w:val="22"/>
        </w:rPr>
        <w:t>1)</w:t>
      </w:r>
      <w:r w:rsidRPr="00115A7D">
        <w:rPr>
          <w:rFonts w:cs="Arial"/>
          <w:sz w:val="22"/>
          <w:szCs w:val="22"/>
        </w:rPr>
        <w:t xml:space="preserve"> </w:t>
      </w:r>
      <w:r w:rsidR="002F0F28" w:rsidRPr="00115A7D">
        <w:rPr>
          <w:rFonts w:cs="Arial"/>
          <w:sz w:val="22"/>
          <w:szCs w:val="22"/>
        </w:rPr>
        <w:t xml:space="preserve">Yürütülen teklif alım sürecinde </w:t>
      </w:r>
      <w:r w:rsidR="00EA734F">
        <w:rPr>
          <w:rFonts w:cs="Arial"/>
          <w:sz w:val="22"/>
          <w:szCs w:val="22"/>
        </w:rPr>
        <w:t>k</w:t>
      </w:r>
      <w:r w:rsidR="002F0F28" w:rsidRPr="00115A7D">
        <w:rPr>
          <w:rFonts w:cs="Arial"/>
          <w:sz w:val="22"/>
          <w:szCs w:val="22"/>
        </w:rPr>
        <w:t>urumumuzun temel amacı; öğrencilerimizin ve personelimizin güvenliğini birincil öncelik olarak merkeze alan, bu kapsamda ilgili mevzuata tam uyum sağlayan, güvenilirliği ve hizmet kalitesi ispatlanmış, kurumsal temsil kabiliyeti yüksek ve güvenliği kesintisiz ve azami düzeyde temin edebilecek yüklenicinin belirlenmesidir.</w:t>
      </w:r>
    </w:p>
    <w:p w14:paraId="32ED9A5A" w14:textId="2E7F0804" w:rsidR="002F0F28" w:rsidRPr="00115A7D" w:rsidRDefault="002F0F28" w:rsidP="002F0F28">
      <w:pPr>
        <w:autoSpaceDE w:val="0"/>
        <w:autoSpaceDN w:val="0"/>
        <w:adjustRightInd w:val="0"/>
        <w:jc w:val="both"/>
        <w:rPr>
          <w:rFonts w:cs="Arial"/>
          <w:sz w:val="22"/>
          <w:szCs w:val="22"/>
        </w:rPr>
      </w:pPr>
      <w:r w:rsidRPr="00115A7D">
        <w:rPr>
          <w:rFonts w:cs="Arial"/>
          <w:sz w:val="22"/>
          <w:szCs w:val="22"/>
        </w:rPr>
        <w:t>Çekmeköy ve Cağaloğlu kampüsleri</w:t>
      </w:r>
      <w:r w:rsidR="00026210">
        <w:rPr>
          <w:rFonts w:cs="Arial"/>
          <w:sz w:val="22"/>
          <w:szCs w:val="22"/>
        </w:rPr>
        <w:t>miz ile şirket merkezimize ait binada</w:t>
      </w:r>
      <w:r w:rsidRPr="00115A7D">
        <w:rPr>
          <w:rFonts w:cs="Arial"/>
          <w:sz w:val="22"/>
          <w:szCs w:val="22"/>
        </w:rPr>
        <w:t xml:space="preserve"> yürütülecek özel güvenlik hizmetinin kapsamı; </w:t>
      </w:r>
      <w:r w:rsidRPr="00846A22">
        <w:rPr>
          <w:rFonts w:cs="Arial"/>
          <w:sz w:val="22"/>
          <w:szCs w:val="22"/>
        </w:rPr>
        <w:t>giriş-çıkış kontrolü, özel güvenlik görevlilerin</w:t>
      </w:r>
      <w:r w:rsidR="006F2960" w:rsidRPr="00846A22">
        <w:rPr>
          <w:rFonts w:cs="Arial"/>
          <w:sz w:val="22"/>
          <w:szCs w:val="22"/>
        </w:rPr>
        <w:t>in</w:t>
      </w:r>
      <w:r w:rsidRPr="00846A22">
        <w:rPr>
          <w:rFonts w:cs="Arial"/>
          <w:sz w:val="22"/>
          <w:szCs w:val="22"/>
        </w:rPr>
        <w:t xml:space="preserve"> yetkileri dahilinde tüm güvenliğin sağlanması, ziyaretçi/prosedür yönetimi, kampüs ve bina içi devriye ile gözetim, risk ve olay yönetimi, acil durumlarda koordinasyon, raporlama, gerektiğinde ilgili kolluk birimleriyle iletişim</w:t>
      </w:r>
      <w:r w:rsidRPr="00115A7D">
        <w:rPr>
          <w:rFonts w:cs="Arial"/>
          <w:sz w:val="22"/>
          <w:szCs w:val="22"/>
        </w:rPr>
        <w:t xml:space="preserve"> ve benzeri güvenlik faaliyetlerini kapsayacak olup; hizmetin ticari, operasyonel ve hukuki şartları, </w:t>
      </w:r>
      <w:r w:rsidR="00EA734F">
        <w:rPr>
          <w:rFonts w:cs="Arial"/>
          <w:sz w:val="22"/>
          <w:szCs w:val="22"/>
        </w:rPr>
        <w:t>k</w:t>
      </w:r>
      <w:r w:rsidRPr="00115A7D">
        <w:rPr>
          <w:rFonts w:cs="Arial"/>
          <w:sz w:val="22"/>
          <w:szCs w:val="22"/>
        </w:rPr>
        <w:t>urumumuz ile teklifi kabul edilen yüklenici arasında akdedilecek “Özel Güvenlik Hizmeti Sözleşmesi” ile ayrıntılı biçimde düzenlenecektir. Teklif verenler, ortak mutabakat neticesinde belirlenecek sözleşmeyi imzalamayı taahhüt eder.</w:t>
      </w:r>
    </w:p>
    <w:p w14:paraId="05CD0462" w14:textId="14E72A51" w:rsidR="002F0F28" w:rsidRPr="00115A7D" w:rsidRDefault="002F0F28" w:rsidP="002F0F28">
      <w:pPr>
        <w:autoSpaceDE w:val="0"/>
        <w:autoSpaceDN w:val="0"/>
        <w:adjustRightInd w:val="0"/>
        <w:jc w:val="both"/>
        <w:rPr>
          <w:rFonts w:cs="Arial"/>
          <w:sz w:val="22"/>
          <w:szCs w:val="22"/>
        </w:rPr>
      </w:pPr>
      <w:r w:rsidRPr="00115A7D">
        <w:rPr>
          <w:rFonts w:cs="Arial"/>
          <w:b/>
          <w:bCs/>
          <w:sz w:val="22"/>
          <w:szCs w:val="22"/>
        </w:rPr>
        <w:t>2)</w:t>
      </w:r>
      <w:r w:rsidRPr="00115A7D">
        <w:rPr>
          <w:rFonts w:cs="Arial"/>
          <w:sz w:val="22"/>
          <w:szCs w:val="22"/>
        </w:rPr>
        <w:t xml:space="preserve"> Tüm teklif verenler; başta 5188 sayılı Özel Güvenlik Hizmetlerine Dair Kanun, 07.10.2004 tarihli ve 25606 sayılı Resmi Gazete’de yayımlanarak yürürlüğe giren Özel Güvenlik Hizmetlerine Dair Kanunun Uygulanmasına İlişkin Yönetmelik olmak üzere, konuyla ilgili tüm yönetmelik ve kanun hükmünde kararnameler ile ilgili sair ikincil mevzuat ve T.C. İçişleri Bakanlığı tarafından çıkarılan Özel Güvenlik Hizmetleri Genelgesi başta olmak üzere tüm genelge, talimat, yönerge ve emir yazılarına uygun hizmet sunmayı; T.C. Milli Eğitim Bakanlığı, T.C. İçişleri Bakanlığı, T.C. İçişleri Bakanlığı Emniyet Genel Müdürlüğü ve ilgili il/ilçe emniyet müdürlükleri tarafından verilecek tüm karar, emir, ve talimatlara uygun şekilde hizmet sunmayı; her halükarda özel güvenlik hizmetine uygulanacak olan, düzenleyici işlemi gerçekleştiren idari mercie bakılmaksızın konu ile ilgili yürürlükte bulunan tüm mevzuata uygun davranmayı; özel güvenlik şirketinin faaliyet ve hizmet sunumuna ilişkin izin, bildirim ve yükümlülükleri eksiksiz yerine getirmeyi; mevzuatın değişmesi halinde yeni getirilebilecek yükümlülüklere de uygun davranmayı kayıtsız şartsız kabul, beyan ve taahhüt etmiş olacaktır.</w:t>
      </w:r>
    </w:p>
    <w:p w14:paraId="028517FF" w14:textId="2EF771D6" w:rsidR="002F0F28" w:rsidRPr="00115A7D" w:rsidRDefault="002F0F28" w:rsidP="00FC1FBF">
      <w:pPr>
        <w:autoSpaceDE w:val="0"/>
        <w:autoSpaceDN w:val="0"/>
        <w:adjustRightInd w:val="0"/>
        <w:jc w:val="both"/>
        <w:rPr>
          <w:rFonts w:cs="Arial"/>
          <w:sz w:val="22"/>
          <w:szCs w:val="22"/>
        </w:rPr>
      </w:pPr>
      <w:r w:rsidRPr="00115A7D">
        <w:rPr>
          <w:rFonts w:cs="Arial"/>
          <w:sz w:val="22"/>
          <w:szCs w:val="22"/>
        </w:rPr>
        <w:t xml:space="preserve">Bunun yanında, tüm teklif verenler; bilahare duyurulacak </w:t>
      </w:r>
      <w:r w:rsidRPr="00846A22">
        <w:rPr>
          <w:rFonts w:cs="Arial"/>
          <w:sz w:val="22"/>
          <w:szCs w:val="22"/>
        </w:rPr>
        <w:t>şartname, hizmet standartları, kampüs prosedürleri, kriz ve acil durum planları, ziyaretçi ve erişim politikaları</w:t>
      </w:r>
      <w:r w:rsidRPr="00115A7D">
        <w:rPr>
          <w:rFonts w:cs="Arial"/>
          <w:sz w:val="22"/>
          <w:szCs w:val="22"/>
        </w:rPr>
        <w:t xml:space="preserve"> ile </w:t>
      </w:r>
      <w:r w:rsidR="00EA734F">
        <w:rPr>
          <w:rFonts w:cs="Arial"/>
          <w:sz w:val="22"/>
          <w:szCs w:val="22"/>
        </w:rPr>
        <w:t>k</w:t>
      </w:r>
      <w:r w:rsidRPr="00115A7D">
        <w:rPr>
          <w:rFonts w:cs="Arial"/>
          <w:sz w:val="22"/>
          <w:szCs w:val="22"/>
        </w:rPr>
        <w:t>urumumuzun iç düzenlemelerine uygun hareket edeceklerini; eğitim-öğretim ortamının hassasiyetine uygun bir hizmet standardı sağlayacaklarını kabul, beyan ve taahhüt ederler.</w:t>
      </w:r>
    </w:p>
    <w:p w14:paraId="781DEA39" w14:textId="2DDC7B6C" w:rsidR="00FC1FBF" w:rsidRPr="00115A7D" w:rsidRDefault="00FC1FBF" w:rsidP="00FC1FBF">
      <w:pPr>
        <w:autoSpaceDE w:val="0"/>
        <w:autoSpaceDN w:val="0"/>
        <w:adjustRightInd w:val="0"/>
        <w:jc w:val="both"/>
        <w:rPr>
          <w:rFonts w:cs="Arial"/>
          <w:sz w:val="22"/>
          <w:szCs w:val="22"/>
        </w:rPr>
      </w:pPr>
      <w:r w:rsidRPr="00115A7D">
        <w:rPr>
          <w:rFonts w:cs="Arial"/>
          <w:b/>
          <w:bCs/>
          <w:sz w:val="22"/>
          <w:szCs w:val="22"/>
        </w:rPr>
        <w:t>3)</w:t>
      </w:r>
      <w:r w:rsidRPr="00115A7D">
        <w:rPr>
          <w:rFonts w:cs="Arial"/>
          <w:sz w:val="22"/>
          <w:szCs w:val="22"/>
        </w:rPr>
        <w:t xml:space="preserve"> İşbu icaba davet mektubuna istinaden teklif sunacak kişiler, kurumumuz nezdinde hizmet sunmalarına engel teşkil edecek bir durumun bulunmadığına yönelik beyanları ile</w:t>
      </w:r>
      <w:r w:rsidR="00C0319F" w:rsidRPr="00115A7D">
        <w:rPr>
          <w:rFonts w:cs="Arial"/>
          <w:sz w:val="22"/>
          <w:szCs w:val="22"/>
        </w:rPr>
        <w:t xml:space="preserve"> </w:t>
      </w:r>
      <w:r w:rsidR="001231CE">
        <w:rPr>
          <w:rFonts w:cs="Arial"/>
          <w:sz w:val="22"/>
          <w:szCs w:val="22"/>
        </w:rPr>
        <w:t xml:space="preserve">kamu </w:t>
      </w:r>
      <w:r w:rsidRPr="00115A7D">
        <w:rPr>
          <w:rFonts w:cs="Arial"/>
          <w:sz w:val="22"/>
          <w:szCs w:val="22"/>
        </w:rPr>
        <w:t>ihaleler</w:t>
      </w:r>
      <w:r w:rsidR="001231CE">
        <w:rPr>
          <w:rFonts w:cs="Arial"/>
          <w:sz w:val="22"/>
          <w:szCs w:val="22"/>
        </w:rPr>
        <w:t>in</w:t>
      </w:r>
      <w:r w:rsidRPr="00115A7D">
        <w:rPr>
          <w:rFonts w:cs="Arial"/>
          <w:sz w:val="22"/>
          <w:szCs w:val="22"/>
        </w:rPr>
        <w:t>den yasaklama kararı bulunmadığına dair aldığı belgeyi ibraz etmekle yükümlüdür.</w:t>
      </w:r>
    </w:p>
    <w:p w14:paraId="2EAF76BB" w14:textId="3E9ADCE7" w:rsidR="00FC1FBF" w:rsidRPr="00115A7D" w:rsidRDefault="00FC1FBF" w:rsidP="00FC1FBF">
      <w:pPr>
        <w:autoSpaceDE w:val="0"/>
        <w:autoSpaceDN w:val="0"/>
        <w:adjustRightInd w:val="0"/>
        <w:jc w:val="both"/>
        <w:rPr>
          <w:rFonts w:cs="Arial"/>
          <w:sz w:val="22"/>
          <w:szCs w:val="22"/>
        </w:rPr>
      </w:pPr>
      <w:r w:rsidRPr="00115A7D">
        <w:rPr>
          <w:rFonts w:cs="Arial"/>
          <w:sz w:val="22"/>
          <w:szCs w:val="22"/>
        </w:rPr>
        <w:t xml:space="preserve">Ayrıca, tüm teklif verenlerden; kuruluş ve varsa son unvan değişikliğini gösterir ticaret sicil gazetesi örneği, son 3 ay içinde alınmış faaliyet belgesi, vergi borcu bulunmadığına yönelik resmi belge, SGK borcu bulunmadığına yönelik resmi belge, işyeri açma ve çalışma ruhsatı, </w:t>
      </w:r>
      <w:r w:rsidR="00C0319F" w:rsidRPr="00115A7D">
        <w:rPr>
          <w:rFonts w:cs="Arial"/>
          <w:sz w:val="22"/>
          <w:szCs w:val="22"/>
        </w:rPr>
        <w:t>özel güvenlik hizmetlerinin sunulması için tüm izin ve onayları aldıklarına ilişkin evrak</w:t>
      </w:r>
      <w:r w:rsidRPr="00115A7D">
        <w:rPr>
          <w:rFonts w:cs="Arial"/>
          <w:sz w:val="22"/>
          <w:szCs w:val="22"/>
        </w:rPr>
        <w:t>,</w:t>
      </w:r>
      <w:r w:rsidR="00C0319F" w:rsidRPr="00115A7D">
        <w:rPr>
          <w:rFonts w:cs="Arial"/>
          <w:sz w:val="22"/>
          <w:szCs w:val="22"/>
        </w:rPr>
        <w:t xml:space="preserve"> sicil ve kayıt bilgileri,</w:t>
      </w:r>
      <w:r w:rsidRPr="00115A7D">
        <w:rPr>
          <w:rFonts w:cs="Arial"/>
          <w:sz w:val="22"/>
          <w:szCs w:val="22"/>
        </w:rPr>
        <w:t xml:space="preserve"> </w:t>
      </w:r>
      <w:r w:rsidRPr="00115A7D">
        <w:rPr>
          <w:rFonts w:cs="Arial"/>
          <w:sz w:val="22"/>
          <w:szCs w:val="22"/>
        </w:rPr>
        <w:lastRenderedPageBreak/>
        <w:t xml:space="preserve">sunulan hizmet ile ilgili tüm TSE ve İSO sertifikaları, varsa kalite ve </w:t>
      </w:r>
      <w:r w:rsidR="00C0319F" w:rsidRPr="00115A7D">
        <w:rPr>
          <w:rFonts w:cs="Arial"/>
          <w:sz w:val="22"/>
          <w:szCs w:val="22"/>
        </w:rPr>
        <w:t>güvenlik</w:t>
      </w:r>
      <w:r w:rsidRPr="00115A7D">
        <w:rPr>
          <w:rFonts w:cs="Arial"/>
          <w:sz w:val="22"/>
          <w:szCs w:val="22"/>
        </w:rPr>
        <w:t xml:space="preserve"> politikası dokümanları, </w:t>
      </w:r>
      <w:r w:rsidR="00F4738D" w:rsidRPr="00115A7D">
        <w:rPr>
          <w:rFonts w:cs="Arial"/>
          <w:sz w:val="22"/>
          <w:szCs w:val="22"/>
        </w:rPr>
        <w:t xml:space="preserve">hizmet organizasyonu (vardiya planı, sorumlu yönetici/koordinasyon yapısı, raporlama düzeni), önerilen kadro yapısı (kampüs bazında personel sayısı, görev dağılımı, planlama önerisi), </w:t>
      </w:r>
      <w:r w:rsidRPr="00115A7D">
        <w:rPr>
          <w:rFonts w:cs="Arial"/>
          <w:sz w:val="22"/>
          <w:szCs w:val="22"/>
        </w:rPr>
        <w:t>teklife esas mali tablolar ve birim fiyat çizelgesi talep edilmektedir.</w:t>
      </w:r>
    </w:p>
    <w:p w14:paraId="1CF9F939" w14:textId="00595CD8" w:rsidR="00F4738D" w:rsidRPr="00115A7D" w:rsidRDefault="00F4738D" w:rsidP="00FC1FBF">
      <w:pPr>
        <w:autoSpaceDE w:val="0"/>
        <w:autoSpaceDN w:val="0"/>
        <w:adjustRightInd w:val="0"/>
        <w:jc w:val="both"/>
        <w:rPr>
          <w:rFonts w:cs="Arial"/>
          <w:sz w:val="22"/>
          <w:szCs w:val="22"/>
        </w:rPr>
      </w:pPr>
      <w:r w:rsidRPr="00115A7D">
        <w:rPr>
          <w:rFonts w:cs="Arial"/>
          <w:b/>
          <w:bCs/>
          <w:sz w:val="22"/>
          <w:szCs w:val="22"/>
        </w:rPr>
        <w:t>4)</w:t>
      </w:r>
      <w:r w:rsidRPr="00115A7D">
        <w:rPr>
          <w:rFonts w:cs="Arial"/>
          <w:sz w:val="22"/>
          <w:szCs w:val="22"/>
        </w:rPr>
        <w:t xml:space="preserve"> Süreç içinde </w:t>
      </w:r>
      <w:r w:rsidR="00EA734F">
        <w:rPr>
          <w:rFonts w:cs="Arial"/>
          <w:sz w:val="22"/>
          <w:szCs w:val="22"/>
        </w:rPr>
        <w:t>k</w:t>
      </w:r>
      <w:r w:rsidRPr="00115A7D">
        <w:rPr>
          <w:rFonts w:cs="Arial"/>
          <w:sz w:val="22"/>
          <w:szCs w:val="22"/>
        </w:rPr>
        <w:t>urumumuz nezdinde istihdam edilmesi planlanan özel güvenlik görevlilerinin; ilgili mevzuata ve görev tanımına uygun şekilde eğitim ve yeterlilikleri bulunması, özel güvenlik kimlik kartına sahip olması, eğitim-öğretim ortamına ve öğrenci psikolojisine uyum sağlayabilecek nitelikte olması esastır.</w:t>
      </w:r>
    </w:p>
    <w:p w14:paraId="1631CE69" w14:textId="0CD84DDA" w:rsidR="00F4738D" w:rsidRPr="00115A7D" w:rsidRDefault="00F4738D" w:rsidP="00FC1FBF">
      <w:pPr>
        <w:autoSpaceDE w:val="0"/>
        <w:autoSpaceDN w:val="0"/>
        <w:adjustRightInd w:val="0"/>
        <w:jc w:val="both"/>
        <w:rPr>
          <w:rFonts w:cs="Arial"/>
          <w:sz w:val="22"/>
          <w:szCs w:val="22"/>
        </w:rPr>
      </w:pPr>
      <w:r w:rsidRPr="00115A7D">
        <w:rPr>
          <w:rFonts w:cs="Arial"/>
          <w:sz w:val="22"/>
          <w:szCs w:val="22"/>
        </w:rPr>
        <w:t xml:space="preserve">İstihdam edilecek personele ilişkin olarak, ilgili mevzuatın öngördüğü sınırlar ve </w:t>
      </w:r>
      <w:r w:rsidR="00EA734F">
        <w:rPr>
          <w:rFonts w:cs="Arial"/>
          <w:sz w:val="22"/>
          <w:szCs w:val="22"/>
        </w:rPr>
        <w:t>k</w:t>
      </w:r>
      <w:r w:rsidRPr="00115A7D">
        <w:rPr>
          <w:rFonts w:cs="Arial"/>
          <w:sz w:val="22"/>
          <w:szCs w:val="22"/>
        </w:rPr>
        <w:t xml:space="preserve">urumumuzun güvenlik politikaları çerçevesinde adli sicil ve arşiv kaydı, kimlik ve yetki belgeleri, görev yeterlilik dokümanları ve benzeri evrakların talep edilmesi ve periyodik olarak güncellenmesi istenebilecektir. </w:t>
      </w:r>
    </w:p>
    <w:p w14:paraId="4621A50D" w14:textId="1DFB0DF2" w:rsidR="00FC1FBF" w:rsidRPr="00115A7D" w:rsidRDefault="00FC1FBF" w:rsidP="00FC1FBF">
      <w:pPr>
        <w:autoSpaceDE w:val="0"/>
        <w:autoSpaceDN w:val="0"/>
        <w:adjustRightInd w:val="0"/>
        <w:jc w:val="both"/>
        <w:rPr>
          <w:rFonts w:cs="Arial"/>
          <w:sz w:val="22"/>
          <w:szCs w:val="22"/>
        </w:rPr>
      </w:pPr>
      <w:r w:rsidRPr="00115A7D">
        <w:rPr>
          <w:rFonts w:cs="Arial"/>
          <w:sz w:val="22"/>
          <w:szCs w:val="22"/>
        </w:rPr>
        <w:t>Teklif verenin ve/veya ortaklarının</w:t>
      </w:r>
      <w:r w:rsidR="00F4738D" w:rsidRPr="00115A7D">
        <w:rPr>
          <w:rFonts w:cs="Arial"/>
          <w:sz w:val="22"/>
          <w:szCs w:val="22"/>
        </w:rPr>
        <w:t xml:space="preserve"> ve ayrıca </w:t>
      </w:r>
      <w:r w:rsidR="00EA734F">
        <w:rPr>
          <w:rFonts w:cs="Arial"/>
          <w:sz w:val="22"/>
          <w:szCs w:val="22"/>
        </w:rPr>
        <w:t>k</w:t>
      </w:r>
      <w:r w:rsidR="00F4738D" w:rsidRPr="00115A7D">
        <w:rPr>
          <w:rFonts w:cs="Arial"/>
          <w:sz w:val="22"/>
          <w:szCs w:val="22"/>
        </w:rPr>
        <w:t>urumumuz nezdinde görev yapacak personelin</w:t>
      </w:r>
      <w:r w:rsidRPr="00115A7D">
        <w:rPr>
          <w:rFonts w:cs="Arial"/>
          <w:sz w:val="22"/>
          <w:szCs w:val="22"/>
        </w:rPr>
        <w:t xml:space="preserve"> 26.09.2004 tarihli ve 5237 sayılı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ve aynı Kanunun ‘Cinsel Dokunulmazlığa Karşı Suçlar’ başlıklı İkinci Kısım Altıncı Bölümünde düzenlen</w:t>
      </w:r>
      <w:r w:rsidR="00AD75B7">
        <w:rPr>
          <w:rFonts w:cs="Arial"/>
          <w:sz w:val="22"/>
          <w:szCs w:val="22"/>
        </w:rPr>
        <w:t>en</w:t>
      </w:r>
      <w:r w:rsidRPr="00115A7D">
        <w:rPr>
          <w:rFonts w:cs="Arial"/>
          <w:sz w:val="22"/>
          <w:szCs w:val="22"/>
        </w:rPr>
        <w:t xml:space="preserve"> maddelerde yer alan suçlardan birinden mahkûm olması; faaliyette bulunulan </w:t>
      </w:r>
      <w:r w:rsidR="00F4738D" w:rsidRPr="00115A7D">
        <w:rPr>
          <w:rFonts w:cs="Arial"/>
          <w:sz w:val="22"/>
          <w:szCs w:val="22"/>
        </w:rPr>
        <w:t>okul/kampüs/bina</w:t>
      </w:r>
      <w:r w:rsidRPr="00115A7D">
        <w:rPr>
          <w:rFonts w:cs="Arial"/>
          <w:sz w:val="22"/>
          <w:szCs w:val="22"/>
        </w:rPr>
        <w:t xml:space="preserve"> alanında, teklif verenin, ortaklarının ve yanında çalışanların; devletin güvenliğine aykırı, eğitim öğretim ortamını bozan davranışlarda bulunduklarının yahut genel ahlaka aykırı görsel, yazılı yayınlar vb. malzemeyi bulundurduklarının tespiti halinde, İELEV </w:t>
      </w:r>
      <w:r w:rsidR="00EA734F">
        <w:rPr>
          <w:rFonts w:cs="Arial"/>
          <w:sz w:val="22"/>
          <w:szCs w:val="22"/>
        </w:rPr>
        <w:t>Eğitim Kurumları A.Ş.</w:t>
      </w:r>
      <w:r w:rsidRPr="00115A7D">
        <w:rPr>
          <w:rFonts w:cs="Arial"/>
          <w:sz w:val="22"/>
          <w:szCs w:val="22"/>
        </w:rPr>
        <w:t xml:space="preserve"> </w:t>
      </w:r>
      <w:r w:rsidR="00227726">
        <w:rPr>
          <w:rFonts w:cs="Arial"/>
          <w:sz w:val="22"/>
          <w:szCs w:val="22"/>
        </w:rPr>
        <w:t xml:space="preserve">imzalanacak </w:t>
      </w:r>
      <w:r w:rsidRPr="00115A7D">
        <w:rPr>
          <w:rFonts w:cs="Arial"/>
          <w:sz w:val="22"/>
          <w:szCs w:val="22"/>
        </w:rPr>
        <w:t>Sözleşme’yi tek taraflı feshede</w:t>
      </w:r>
      <w:r w:rsidR="00016DB8">
        <w:rPr>
          <w:rFonts w:cs="Arial"/>
          <w:sz w:val="22"/>
          <w:szCs w:val="22"/>
        </w:rPr>
        <w:t>bilir</w:t>
      </w:r>
      <w:r w:rsidRPr="00115A7D">
        <w:rPr>
          <w:rFonts w:cs="Arial"/>
          <w:sz w:val="22"/>
          <w:szCs w:val="22"/>
        </w:rPr>
        <w:t>. Bu işlemden dolayı teklif veren hiçbir hak talep edemez.</w:t>
      </w:r>
    </w:p>
    <w:p w14:paraId="13C5B207" w14:textId="33CB4B40" w:rsidR="00FC1FBF" w:rsidRPr="00115A7D" w:rsidRDefault="00FC1FBF" w:rsidP="00FC1FBF">
      <w:pPr>
        <w:autoSpaceDE w:val="0"/>
        <w:autoSpaceDN w:val="0"/>
        <w:adjustRightInd w:val="0"/>
        <w:jc w:val="both"/>
        <w:rPr>
          <w:rFonts w:cs="Arial"/>
          <w:sz w:val="22"/>
          <w:szCs w:val="22"/>
        </w:rPr>
      </w:pPr>
      <w:r w:rsidRPr="00115A7D">
        <w:rPr>
          <w:rFonts w:cs="Arial"/>
          <w:sz w:val="22"/>
          <w:szCs w:val="22"/>
        </w:rPr>
        <w:t xml:space="preserve">Teklif veren, teklifin kabulü ve Sözleşme’nin imzalanması halinde  periyodik olarak faaliyet belgesi ile </w:t>
      </w:r>
      <w:r w:rsidR="00A205A1">
        <w:rPr>
          <w:rFonts w:cs="Arial"/>
          <w:sz w:val="22"/>
          <w:szCs w:val="22"/>
        </w:rPr>
        <w:t>KVKK’ya uygun olmak kaydıyla</w:t>
      </w:r>
      <w:r w:rsidR="00A205A1" w:rsidRPr="00115A7D">
        <w:rPr>
          <w:rFonts w:cs="Arial"/>
          <w:sz w:val="22"/>
          <w:szCs w:val="22"/>
        </w:rPr>
        <w:t xml:space="preserve"> </w:t>
      </w:r>
      <w:r w:rsidRPr="00115A7D">
        <w:rPr>
          <w:rFonts w:cs="Arial"/>
          <w:sz w:val="22"/>
          <w:szCs w:val="22"/>
        </w:rPr>
        <w:t>istihdam ettiği personelin adli sicil ve arşiv kayıtları yenilenecek ve kurumumuza teslim edilecektir.</w:t>
      </w:r>
    </w:p>
    <w:p w14:paraId="224B62E7" w14:textId="6E843E12" w:rsidR="00FC1FBF" w:rsidRDefault="00F4738D" w:rsidP="00FC1FBF">
      <w:pPr>
        <w:autoSpaceDE w:val="0"/>
        <w:autoSpaceDN w:val="0"/>
        <w:adjustRightInd w:val="0"/>
        <w:jc w:val="both"/>
        <w:rPr>
          <w:rFonts w:cs="Arial"/>
          <w:sz w:val="22"/>
          <w:szCs w:val="22"/>
        </w:rPr>
      </w:pPr>
      <w:r w:rsidRPr="00115A7D">
        <w:rPr>
          <w:rFonts w:cs="Arial"/>
          <w:b/>
          <w:bCs/>
          <w:sz w:val="22"/>
          <w:szCs w:val="22"/>
        </w:rPr>
        <w:t>5</w:t>
      </w:r>
      <w:r w:rsidR="00FC1FBF" w:rsidRPr="00115A7D">
        <w:rPr>
          <w:rFonts w:cs="Arial"/>
          <w:b/>
          <w:bCs/>
          <w:sz w:val="22"/>
          <w:szCs w:val="22"/>
        </w:rPr>
        <w:t>)</w:t>
      </w:r>
      <w:r w:rsidR="00FC1FBF" w:rsidRPr="00115A7D">
        <w:rPr>
          <w:rFonts w:cs="Arial"/>
          <w:sz w:val="22"/>
          <w:szCs w:val="22"/>
        </w:rPr>
        <w:t xml:space="preserve"> Teklif Verenler, tekliflerinin ekinde teklife esas mali tablolar ve birim fiyat çizelgesini, öngörülen yıllık artış oranını ve en az kaç yıl boyunca kurumumuz ile çalışmak istediklerini de antetli belge ile belirtmelidir.</w:t>
      </w:r>
    </w:p>
    <w:p w14:paraId="4E446D18" w14:textId="73C0F320" w:rsidR="00F5460A" w:rsidRPr="00115A7D" w:rsidRDefault="00F5460A" w:rsidP="00FC1FBF">
      <w:pPr>
        <w:autoSpaceDE w:val="0"/>
        <w:autoSpaceDN w:val="0"/>
        <w:adjustRightInd w:val="0"/>
        <w:jc w:val="both"/>
        <w:rPr>
          <w:rFonts w:cs="Arial"/>
          <w:sz w:val="22"/>
          <w:szCs w:val="22"/>
        </w:rPr>
      </w:pPr>
      <w:r w:rsidRPr="00F5460A">
        <w:rPr>
          <w:rFonts w:cs="Arial"/>
          <w:sz w:val="22"/>
          <w:szCs w:val="22"/>
        </w:rPr>
        <w:t xml:space="preserve">Ayrıca, </w:t>
      </w:r>
      <w:r w:rsidR="00EA734F">
        <w:rPr>
          <w:rFonts w:cs="Arial"/>
          <w:sz w:val="22"/>
          <w:szCs w:val="22"/>
        </w:rPr>
        <w:t>k</w:t>
      </w:r>
      <w:r w:rsidRPr="00F5460A">
        <w:rPr>
          <w:rFonts w:cs="Arial"/>
          <w:sz w:val="22"/>
          <w:szCs w:val="22"/>
        </w:rPr>
        <w:t xml:space="preserve">urumumuzun eğitim-öğretim faaliyetlerinin sürekliliği ve öğrencilerimizin güvenliğinin kesintisiz şekilde temini amacıyla, </w:t>
      </w:r>
      <w:r w:rsidR="00EA734F">
        <w:rPr>
          <w:rFonts w:cs="Arial"/>
          <w:sz w:val="22"/>
          <w:szCs w:val="22"/>
        </w:rPr>
        <w:t>k</w:t>
      </w:r>
      <w:r w:rsidRPr="00F5460A">
        <w:rPr>
          <w:rFonts w:cs="Arial"/>
          <w:sz w:val="22"/>
          <w:szCs w:val="22"/>
        </w:rPr>
        <w:t>urumumuz ile yüklenici arasında akdedilecek Özel Güvenlik Hizmeti Sözleşmesi, bir eğitim-öğretim yılı dolmadan yüklenici tarafından tek taraflı olarak feshedileme</w:t>
      </w:r>
      <w:r>
        <w:rPr>
          <w:rFonts w:cs="Arial"/>
          <w:sz w:val="22"/>
          <w:szCs w:val="22"/>
        </w:rPr>
        <w:t>yecektir</w:t>
      </w:r>
      <w:r w:rsidRPr="00F5460A">
        <w:rPr>
          <w:rFonts w:cs="Arial"/>
          <w:sz w:val="22"/>
          <w:szCs w:val="22"/>
        </w:rPr>
        <w:t>. Ancak, yürürlükteki mevzuat ve Sözleşme’de açıkça düzenlenen haklı sebep halleri saklıdır.</w:t>
      </w:r>
    </w:p>
    <w:p w14:paraId="36EA3030" w14:textId="0A7AEE30" w:rsidR="00FC1FBF" w:rsidRPr="00115A7D" w:rsidRDefault="00A205A1" w:rsidP="00FC1FBF">
      <w:pPr>
        <w:autoSpaceDE w:val="0"/>
        <w:autoSpaceDN w:val="0"/>
        <w:adjustRightInd w:val="0"/>
        <w:jc w:val="both"/>
        <w:rPr>
          <w:rFonts w:cs="Arial"/>
          <w:sz w:val="22"/>
          <w:szCs w:val="22"/>
        </w:rPr>
      </w:pPr>
      <w:r>
        <w:rPr>
          <w:rFonts w:cs="Arial"/>
          <w:b/>
          <w:bCs/>
          <w:sz w:val="22"/>
          <w:szCs w:val="22"/>
        </w:rPr>
        <w:t>6</w:t>
      </w:r>
      <w:r w:rsidR="00FC1FBF" w:rsidRPr="00115A7D">
        <w:rPr>
          <w:rFonts w:cs="Arial"/>
          <w:b/>
          <w:bCs/>
          <w:sz w:val="22"/>
          <w:szCs w:val="22"/>
        </w:rPr>
        <w:t>)</w:t>
      </w:r>
      <w:r w:rsidR="00FC1FBF" w:rsidRPr="00115A7D">
        <w:rPr>
          <w:rFonts w:cs="Arial"/>
          <w:sz w:val="22"/>
          <w:szCs w:val="22"/>
        </w:rPr>
        <w:t xml:space="preserve"> Siz değerli iş ortaklarımızdan, </w:t>
      </w:r>
      <w:r w:rsidR="00FC1FBF" w:rsidRPr="00846A22">
        <w:rPr>
          <w:rFonts w:cs="Arial"/>
          <w:sz w:val="22"/>
          <w:szCs w:val="22"/>
        </w:rPr>
        <w:t>nihai tekliflerinizi</w:t>
      </w:r>
      <w:r w:rsidR="00FC1FBF" w:rsidRPr="00115A7D">
        <w:rPr>
          <w:rFonts w:cs="Arial"/>
          <w:sz w:val="22"/>
          <w:szCs w:val="22"/>
        </w:rPr>
        <w:t xml:space="preserve"> tekliflerin kabul edileceği son tarih olan </w:t>
      </w:r>
      <w:r w:rsidR="00846A22">
        <w:rPr>
          <w:rFonts w:cs="Arial"/>
          <w:sz w:val="22"/>
          <w:szCs w:val="22"/>
        </w:rPr>
        <w:t>22.06.2026</w:t>
      </w:r>
      <w:r w:rsidR="00FC1FBF" w:rsidRPr="00115A7D">
        <w:rPr>
          <w:rFonts w:cs="Arial"/>
          <w:sz w:val="22"/>
          <w:szCs w:val="22"/>
        </w:rPr>
        <w:t xml:space="preserve"> günü saat 17.00’a kadar kurumumuza göndermeniz rica edilmektedir. Teklifler kurumsal uzantılı e-posta adresleri üzerinden işbu elektronik posta cevaplanarak yahut </w:t>
      </w:r>
      <w:hyperlink r:id="rId7" w:history="1">
        <w:r w:rsidR="00846A22" w:rsidRPr="00846A22">
          <w:t>eerkan@ielev.k12.tr</w:t>
        </w:r>
      </w:hyperlink>
      <w:r w:rsidR="00846A22">
        <w:rPr>
          <w:rFonts w:cs="Arial"/>
          <w:sz w:val="22"/>
          <w:szCs w:val="22"/>
        </w:rPr>
        <w:t xml:space="preserve"> ve nyuksel@ielev.k12.tr</w:t>
      </w:r>
      <w:r w:rsidR="00FC1FBF" w:rsidRPr="00115A7D">
        <w:rPr>
          <w:rFonts w:cs="Arial"/>
          <w:sz w:val="22"/>
          <w:szCs w:val="22"/>
        </w:rPr>
        <w:t xml:space="preserve"> adres</w:t>
      </w:r>
      <w:r w:rsidR="00846A22">
        <w:rPr>
          <w:rFonts w:cs="Arial"/>
          <w:sz w:val="22"/>
          <w:szCs w:val="22"/>
        </w:rPr>
        <w:t>leri</w:t>
      </w:r>
      <w:r w:rsidR="00FC1FBF" w:rsidRPr="00115A7D">
        <w:rPr>
          <w:rFonts w:cs="Arial"/>
          <w:sz w:val="22"/>
          <w:szCs w:val="22"/>
        </w:rPr>
        <w:t xml:space="preserve"> üzerinden alınacaktır. Süreçle ilgili detaylı bilgi talepleriniz ve sair sorularınız da belirtilen e-posta adres</w:t>
      </w:r>
      <w:r w:rsidR="00846A22">
        <w:rPr>
          <w:rFonts w:cs="Arial"/>
          <w:sz w:val="22"/>
          <w:szCs w:val="22"/>
        </w:rPr>
        <w:t>lerine</w:t>
      </w:r>
      <w:r w:rsidR="00FC1FBF" w:rsidRPr="00115A7D">
        <w:rPr>
          <w:rFonts w:cs="Arial"/>
          <w:sz w:val="22"/>
          <w:szCs w:val="22"/>
        </w:rPr>
        <w:t xml:space="preserve"> iletilebilecektir.</w:t>
      </w:r>
    </w:p>
    <w:p w14:paraId="6A3D6CB9" w14:textId="05D60D70" w:rsidR="00F4738D" w:rsidRPr="00115A7D" w:rsidRDefault="00F4738D" w:rsidP="00FC1FBF">
      <w:pPr>
        <w:autoSpaceDE w:val="0"/>
        <w:autoSpaceDN w:val="0"/>
        <w:adjustRightInd w:val="0"/>
        <w:jc w:val="both"/>
        <w:rPr>
          <w:rFonts w:cs="Arial"/>
          <w:sz w:val="22"/>
          <w:szCs w:val="22"/>
        </w:rPr>
      </w:pPr>
      <w:r w:rsidRPr="00115A7D">
        <w:rPr>
          <w:rFonts w:cs="Arial"/>
          <w:sz w:val="22"/>
          <w:szCs w:val="22"/>
        </w:rPr>
        <w:t>Kurumumuz, öğrencilerimizin güvenliğini ve eğitim-öğretim ortamının huzurunu ön planda tutmakta olup, özel güvenlik hizmetlerinin mevzuata uygun, düzenli, süreklilik arz ede</w:t>
      </w:r>
      <w:r w:rsidR="00057E9C">
        <w:rPr>
          <w:rFonts w:cs="Arial"/>
          <w:sz w:val="22"/>
          <w:szCs w:val="22"/>
        </w:rPr>
        <w:t>n</w:t>
      </w:r>
      <w:r w:rsidRPr="00115A7D">
        <w:rPr>
          <w:rFonts w:cs="Arial"/>
          <w:sz w:val="22"/>
          <w:szCs w:val="22"/>
        </w:rPr>
        <w:t xml:space="preserve"> ve kurumsal standartlara uygun biçimde sunulması zorunludur.</w:t>
      </w:r>
    </w:p>
    <w:p w14:paraId="3CFDF3BA" w14:textId="73C16260" w:rsidR="00FC1FBF" w:rsidRPr="00115A7D" w:rsidRDefault="00846A22" w:rsidP="00FC1FBF">
      <w:pPr>
        <w:autoSpaceDE w:val="0"/>
        <w:autoSpaceDN w:val="0"/>
        <w:adjustRightInd w:val="0"/>
        <w:jc w:val="both"/>
        <w:rPr>
          <w:rFonts w:cs="Arial"/>
          <w:sz w:val="22"/>
          <w:szCs w:val="22"/>
        </w:rPr>
      </w:pPr>
      <w:r>
        <w:rPr>
          <w:rFonts w:cs="Arial"/>
          <w:sz w:val="22"/>
          <w:szCs w:val="22"/>
        </w:rPr>
        <w:t>22</w:t>
      </w:r>
      <w:r w:rsidR="00FC1FBF" w:rsidRPr="00846A22">
        <w:rPr>
          <w:rFonts w:cs="Arial"/>
          <w:sz w:val="22"/>
          <w:szCs w:val="22"/>
        </w:rPr>
        <w:t>.</w:t>
      </w:r>
      <w:r>
        <w:rPr>
          <w:rFonts w:cs="Arial"/>
          <w:sz w:val="22"/>
          <w:szCs w:val="22"/>
        </w:rPr>
        <w:t>06</w:t>
      </w:r>
      <w:r w:rsidR="00FC1FBF" w:rsidRPr="00846A22">
        <w:rPr>
          <w:rFonts w:cs="Arial"/>
          <w:sz w:val="22"/>
          <w:szCs w:val="22"/>
        </w:rPr>
        <w:t>.</w:t>
      </w:r>
      <w:r>
        <w:rPr>
          <w:rFonts w:cs="Arial"/>
          <w:sz w:val="22"/>
          <w:szCs w:val="22"/>
        </w:rPr>
        <w:t>2026</w:t>
      </w:r>
      <w:r w:rsidR="00FC1FBF" w:rsidRPr="00115A7D">
        <w:rPr>
          <w:rFonts w:cs="Arial"/>
          <w:sz w:val="22"/>
          <w:szCs w:val="22"/>
        </w:rPr>
        <w:t xml:space="preserve"> gününe kadar e-posta üzerinden ulaştırılmak kaydıyla, tüm tekliflerin ıslak imzalı ve kaşeli şekilde, </w:t>
      </w:r>
      <w:r>
        <w:rPr>
          <w:rFonts w:cs="Arial"/>
          <w:sz w:val="22"/>
          <w:szCs w:val="22"/>
        </w:rPr>
        <w:t>24</w:t>
      </w:r>
      <w:r w:rsidR="00F4738D" w:rsidRPr="00846A22">
        <w:rPr>
          <w:rFonts w:cs="Arial"/>
          <w:sz w:val="22"/>
          <w:szCs w:val="22"/>
        </w:rPr>
        <w:t>.</w:t>
      </w:r>
      <w:r>
        <w:rPr>
          <w:rFonts w:cs="Arial"/>
          <w:sz w:val="22"/>
          <w:szCs w:val="22"/>
        </w:rPr>
        <w:t>06</w:t>
      </w:r>
      <w:r w:rsidR="00F4738D" w:rsidRPr="00846A22">
        <w:rPr>
          <w:rFonts w:cs="Arial"/>
          <w:sz w:val="22"/>
          <w:szCs w:val="22"/>
        </w:rPr>
        <w:t>.</w:t>
      </w:r>
      <w:r>
        <w:rPr>
          <w:rFonts w:cs="Arial"/>
          <w:sz w:val="22"/>
          <w:szCs w:val="22"/>
        </w:rPr>
        <w:t>2026</w:t>
      </w:r>
      <w:r w:rsidR="00F4738D" w:rsidRPr="00115A7D">
        <w:rPr>
          <w:rFonts w:cs="Arial"/>
          <w:sz w:val="22"/>
          <w:szCs w:val="22"/>
        </w:rPr>
        <w:t xml:space="preserve"> </w:t>
      </w:r>
      <w:r w:rsidR="00FC1FBF" w:rsidRPr="00115A7D">
        <w:rPr>
          <w:rFonts w:cs="Arial"/>
          <w:sz w:val="22"/>
          <w:szCs w:val="22"/>
        </w:rPr>
        <w:t>gününe kadar “Tomtom Mah. Yeniçarşı Cad. No: 32, K:5, Beyoğlu/İSTANBUL” adresine ulaştırılması gerekmektedir.</w:t>
      </w:r>
    </w:p>
    <w:tbl>
      <w:tblPr>
        <w:tblStyle w:val="TabloKlavuzu"/>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2"/>
        <w:gridCol w:w="7279"/>
        <w:gridCol w:w="88"/>
      </w:tblGrid>
      <w:tr w:rsidR="009E6F14" w:rsidRPr="00115A7D" w14:paraId="2F3A2410" w14:textId="77777777" w:rsidTr="009E6F14">
        <w:tc>
          <w:tcPr>
            <w:tcW w:w="9957" w:type="dxa"/>
            <w:gridSpan w:val="4"/>
          </w:tcPr>
          <w:p w14:paraId="757BF385" w14:textId="2F8FFD23" w:rsidR="00FC1FBF" w:rsidRPr="00EA734F" w:rsidRDefault="00EA734F" w:rsidP="009E6F14">
            <w:pPr>
              <w:autoSpaceDE w:val="0"/>
              <w:autoSpaceDN w:val="0"/>
              <w:adjustRightInd w:val="0"/>
              <w:spacing w:after="0" w:line="240" w:lineRule="auto"/>
              <w:ind w:right="683"/>
              <w:jc w:val="center"/>
              <w:rPr>
                <w:rFonts w:cs="Arial"/>
                <w:b/>
                <w:bCs/>
                <w:sz w:val="22"/>
                <w:szCs w:val="22"/>
              </w:rPr>
            </w:pPr>
            <w:r w:rsidRPr="00EA734F">
              <w:rPr>
                <w:rFonts w:cs="Arial"/>
                <w:b/>
                <w:bCs/>
                <w:sz w:val="22"/>
                <w:szCs w:val="22"/>
              </w:rPr>
              <w:t>Kurum ve Adres Bilgileri</w:t>
            </w:r>
          </w:p>
        </w:tc>
      </w:tr>
      <w:tr w:rsidR="009E6F14" w:rsidRPr="00115A7D" w14:paraId="6E79191A" w14:textId="77777777" w:rsidTr="009E6F14">
        <w:trPr>
          <w:gridAfter w:val="1"/>
          <w:wAfter w:w="88" w:type="dxa"/>
        </w:trPr>
        <w:tc>
          <w:tcPr>
            <w:tcW w:w="2268" w:type="dxa"/>
            <w:vAlign w:val="center"/>
          </w:tcPr>
          <w:p w14:paraId="64863F1F" w14:textId="77777777" w:rsidR="00FC1FBF" w:rsidRPr="00115A7D" w:rsidRDefault="00FC1FBF" w:rsidP="00115A7D">
            <w:pPr>
              <w:autoSpaceDE w:val="0"/>
              <w:autoSpaceDN w:val="0"/>
              <w:adjustRightInd w:val="0"/>
              <w:rPr>
                <w:rFonts w:cs="Arial"/>
                <w:b/>
                <w:bCs/>
                <w:sz w:val="22"/>
                <w:szCs w:val="22"/>
              </w:rPr>
            </w:pPr>
            <w:r w:rsidRPr="00115A7D">
              <w:rPr>
                <w:rFonts w:cs="Arial"/>
                <w:b/>
                <w:bCs/>
                <w:sz w:val="22"/>
                <w:szCs w:val="22"/>
              </w:rPr>
              <w:t>Teklif Talep Eden</w:t>
            </w:r>
          </w:p>
        </w:tc>
        <w:tc>
          <w:tcPr>
            <w:tcW w:w="322" w:type="dxa"/>
            <w:vAlign w:val="center"/>
          </w:tcPr>
          <w:p w14:paraId="0D3062C7" w14:textId="77777777" w:rsidR="00FC1FBF" w:rsidRPr="00115A7D" w:rsidRDefault="00FC1FBF" w:rsidP="00911D59">
            <w:pPr>
              <w:autoSpaceDE w:val="0"/>
              <w:autoSpaceDN w:val="0"/>
              <w:adjustRightInd w:val="0"/>
              <w:rPr>
                <w:rFonts w:cs="Arial"/>
                <w:sz w:val="22"/>
                <w:szCs w:val="22"/>
              </w:rPr>
            </w:pPr>
            <w:r w:rsidRPr="00115A7D">
              <w:rPr>
                <w:rFonts w:cs="Arial"/>
                <w:sz w:val="22"/>
                <w:szCs w:val="22"/>
              </w:rPr>
              <w:t>:</w:t>
            </w:r>
          </w:p>
        </w:tc>
        <w:tc>
          <w:tcPr>
            <w:tcW w:w="7279" w:type="dxa"/>
            <w:vAlign w:val="center"/>
          </w:tcPr>
          <w:p w14:paraId="144A2FF5" w14:textId="0355C523" w:rsidR="00FC1FBF" w:rsidRPr="005D6A78" w:rsidRDefault="00FC1FBF" w:rsidP="005D6A78">
            <w:pPr>
              <w:autoSpaceDE w:val="0"/>
              <w:autoSpaceDN w:val="0"/>
              <w:adjustRightInd w:val="0"/>
              <w:ind w:left="3117" w:hanging="3117"/>
              <w:rPr>
                <w:rFonts w:cs="Arial"/>
                <w:b/>
                <w:bCs/>
                <w:sz w:val="22"/>
                <w:szCs w:val="22"/>
              </w:rPr>
            </w:pPr>
            <w:r w:rsidRPr="005D6A78">
              <w:rPr>
                <w:rFonts w:cs="Arial"/>
                <w:b/>
                <w:bCs/>
                <w:sz w:val="22"/>
                <w:szCs w:val="22"/>
              </w:rPr>
              <w:t>Unvan</w:t>
            </w:r>
            <w:r w:rsidR="005D6A78" w:rsidRPr="005D6A78">
              <w:rPr>
                <w:rFonts w:cs="Arial"/>
                <w:b/>
                <w:bCs/>
                <w:sz w:val="22"/>
                <w:szCs w:val="22"/>
              </w:rPr>
              <w:tab/>
            </w:r>
            <w:r w:rsidRPr="005D6A78">
              <w:rPr>
                <w:rFonts w:cs="Arial"/>
                <w:b/>
                <w:bCs/>
                <w:sz w:val="22"/>
                <w:szCs w:val="22"/>
              </w:rPr>
              <w:t>: İELEV Eğitim Kurumları A.Ş.</w:t>
            </w:r>
          </w:p>
          <w:p w14:paraId="58346E52" w14:textId="368CFAEF" w:rsidR="00FC1FBF" w:rsidRPr="00115A7D" w:rsidRDefault="00FC1FBF" w:rsidP="005D6A78">
            <w:pPr>
              <w:tabs>
                <w:tab w:val="left" w:pos="3117"/>
              </w:tabs>
              <w:autoSpaceDE w:val="0"/>
              <w:autoSpaceDN w:val="0"/>
              <w:adjustRightInd w:val="0"/>
              <w:ind w:left="3259" w:hanging="3260"/>
              <w:rPr>
                <w:rFonts w:cs="Arial"/>
                <w:sz w:val="22"/>
                <w:szCs w:val="22"/>
              </w:rPr>
            </w:pPr>
            <w:r w:rsidRPr="005D6A78">
              <w:rPr>
                <w:rFonts w:cs="Arial"/>
                <w:b/>
                <w:bCs/>
                <w:sz w:val="22"/>
                <w:szCs w:val="22"/>
              </w:rPr>
              <w:t>Merkez Adresi</w:t>
            </w:r>
            <w:r w:rsidR="005D6A78" w:rsidRPr="005D6A78">
              <w:rPr>
                <w:rFonts w:cs="Arial"/>
                <w:b/>
                <w:bCs/>
                <w:sz w:val="22"/>
                <w:szCs w:val="22"/>
              </w:rPr>
              <w:tab/>
            </w:r>
            <w:r w:rsidRPr="005D6A78">
              <w:rPr>
                <w:rFonts w:cs="Arial"/>
                <w:b/>
                <w:bCs/>
                <w:sz w:val="22"/>
                <w:szCs w:val="22"/>
              </w:rPr>
              <w:t>:</w:t>
            </w:r>
            <w:r w:rsidRPr="005D6A78">
              <w:rPr>
                <w:rFonts w:cs="Arial"/>
                <w:sz w:val="22"/>
                <w:szCs w:val="22"/>
              </w:rPr>
              <w:t xml:space="preserve"> </w:t>
            </w:r>
            <w:r w:rsidRPr="00115A7D">
              <w:rPr>
                <w:rFonts w:cs="Arial"/>
                <w:sz w:val="22"/>
                <w:szCs w:val="22"/>
              </w:rPr>
              <w:t>Tomtom Mah. Yeniçarşı Cad. No: 32, K:5, Beyoğlu/İSTANBUL</w:t>
            </w:r>
          </w:p>
        </w:tc>
      </w:tr>
      <w:tr w:rsidR="009E6F14" w:rsidRPr="00115A7D" w14:paraId="202DEF42" w14:textId="77777777" w:rsidTr="009E6F14">
        <w:trPr>
          <w:gridAfter w:val="1"/>
          <w:wAfter w:w="88" w:type="dxa"/>
        </w:trPr>
        <w:tc>
          <w:tcPr>
            <w:tcW w:w="2268" w:type="dxa"/>
            <w:vAlign w:val="center"/>
          </w:tcPr>
          <w:p w14:paraId="36C4E811" w14:textId="0994C35A" w:rsidR="00FC1FBF" w:rsidRPr="00115A7D" w:rsidRDefault="005D6A78" w:rsidP="00911D59">
            <w:pPr>
              <w:autoSpaceDE w:val="0"/>
              <w:autoSpaceDN w:val="0"/>
              <w:adjustRightInd w:val="0"/>
              <w:rPr>
                <w:rFonts w:cs="Arial"/>
                <w:b/>
                <w:bCs/>
                <w:sz w:val="22"/>
                <w:szCs w:val="22"/>
              </w:rPr>
            </w:pPr>
            <w:r>
              <w:rPr>
                <w:rFonts w:cs="Arial"/>
                <w:b/>
                <w:bCs/>
                <w:sz w:val="22"/>
                <w:szCs w:val="22"/>
              </w:rPr>
              <w:t>Hizmet Talep Edilen Adresler</w:t>
            </w:r>
          </w:p>
        </w:tc>
        <w:tc>
          <w:tcPr>
            <w:tcW w:w="322" w:type="dxa"/>
            <w:vAlign w:val="center"/>
          </w:tcPr>
          <w:p w14:paraId="3B07A420" w14:textId="77777777" w:rsidR="00FC1FBF" w:rsidRPr="00115A7D" w:rsidRDefault="00FC1FBF" w:rsidP="00911D59">
            <w:pPr>
              <w:autoSpaceDE w:val="0"/>
              <w:autoSpaceDN w:val="0"/>
              <w:adjustRightInd w:val="0"/>
              <w:rPr>
                <w:rFonts w:cs="Arial"/>
                <w:sz w:val="22"/>
                <w:szCs w:val="22"/>
              </w:rPr>
            </w:pPr>
            <w:r w:rsidRPr="00115A7D">
              <w:rPr>
                <w:rFonts w:cs="Arial"/>
                <w:sz w:val="22"/>
                <w:szCs w:val="22"/>
              </w:rPr>
              <w:t>:</w:t>
            </w:r>
          </w:p>
        </w:tc>
        <w:tc>
          <w:tcPr>
            <w:tcW w:w="7279" w:type="dxa"/>
            <w:vAlign w:val="center"/>
          </w:tcPr>
          <w:p w14:paraId="3D083F8F" w14:textId="77777777" w:rsidR="005D6A78" w:rsidRPr="00115A7D" w:rsidRDefault="005D6A78" w:rsidP="005D6A78">
            <w:pPr>
              <w:tabs>
                <w:tab w:val="left" w:pos="3117"/>
              </w:tabs>
              <w:autoSpaceDE w:val="0"/>
              <w:autoSpaceDN w:val="0"/>
              <w:adjustRightInd w:val="0"/>
              <w:ind w:left="3259" w:hanging="3260"/>
              <w:rPr>
                <w:rFonts w:cs="Arial"/>
                <w:sz w:val="22"/>
                <w:szCs w:val="22"/>
              </w:rPr>
            </w:pPr>
            <w:r w:rsidRPr="005D6A78">
              <w:rPr>
                <w:rFonts w:cs="Arial"/>
                <w:b/>
                <w:bCs/>
                <w:sz w:val="22"/>
                <w:szCs w:val="22"/>
              </w:rPr>
              <w:t>Merkez Adresi</w:t>
            </w:r>
            <w:r w:rsidRPr="005D6A78">
              <w:rPr>
                <w:rFonts w:cs="Arial"/>
                <w:b/>
                <w:bCs/>
                <w:sz w:val="22"/>
                <w:szCs w:val="22"/>
              </w:rPr>
              <w:tab/>
              <w:t xml:space="preserve">: </w:t>
            </w:r>
            <w:r w:rsidRPr="00115A7D">
              <w:rPr>
                <w:rFonts w:cs="Arial"/>
                <w:sz w:val="22"/>
                <w:szCs w:val="22"/>
              </w:rPr>
              <w:t>Tomtom Mah. Yeniçarşı Cad. No: 32, K:5, Beyoğlu/İSTANBUL</w:t>
            </w:r>
          </w:p>
          <w:p w14:paraId="007B2E17" w14:textId="77777777" w:rsidR="005D6A78" w:rsidRPr="00115A7D" w:rsidRDefault="005D6A78" w:rsidP="005D6A78">
            <w:pPr>
              <w:tabs>
                <w:tab w:val="left" w:pos="3117"/>
              </w:tabs>
              <w:autoSpaceDE w:val="0"/>
              <w:autoSpaceDN w:val="0"/>
              <w:adjustRightInd w:val="0"/>
              <w:ind w:left="3259" w:hanging="3260"/>
              <w:rPr>
                <w:rFonts w:cs="Arial"/>
                <w:sz w:val="22"/>
                <w:szCs w:val="22"/>
              </w:rPr>
            </w:pPr>
            <w:r w:rsidRPr="005D6A78">
              <w:rPr>
                <w:rFonts w:cs="Arial"/>
                <w:b/>
                <w:bCs/>
                <w:sz w:val="22"/>
                <w:szCs w:val="22"/>
              </w:rPr>
              <w:t>Cağaloğlu Kampüsü Adresi</w:t>
            </w:r>
            <w:r w:rsidRPr="005D6A78">
              <w:rPr>
                <w:rFonts w:cs="Arial"/>
                <w:b/>
                <w:bCs/>
                <w:sz w:val="22"/>
                <w:szCs w:val="22"/>
              </w:rPr>
              <w:tab/>
              <w:t>:</w:t>
            </w:r>
            <w:r w:rsidRPr="00115A7D">
              <w:rPr>
                <w:rFonts w:cs="Arial"/>
                <w:sz w:val="22"/>
                <w:szCs w:val="22"/>
              </w:rPr>
              <w:t xml:space="preserve"> </w:t>
            </w:r>
            <w:r>
              <w:rPr>
                <w:rFonts w:cs="Arial"/>
                <w:sz w:val="22"/>
                <w:szCs w:val="22"/>
              </w:rPr>
              <w:t>Hobyar Mah. Cemal Nadir Sok. No: 17, Fatih/İstanbul</w:t>
            </w:r>
          </w:p>
          <w:p w14:paraId="673966E9" w14:textId="66EA02C2" w:rsidR="00FC1FBF" w:rsidRPr="00115A7D" w:rsidRDefault="005D6A78" w:rsidP="005D6A78">
            <w:pPr>
              <w:tabs>
                <w:tab w:val="left" w:pos="3117"/>
              </w:tabs>
              <w:autoSpaceDE w:val="0"/>
              <w:autoSpaceDN w:val="0"/>
              <w:adjustRightInd w:val="0"/>
              <w:ind w:left="3259" w:hanging="3260"/>
              <w:rPr>
                <w:rFonts w:cs="Arial"/>
                <w:sz w:val="22"/>
                <w:szCs w:val="22"/>
              </w:rPr>
            </w:pPr>
            <w:r w:rsidRPr="005D6A78">
              <w:rPr>
                <w:rFonts w:cs="Arial"/>
                <w:b/>
                <w:bCs/>
                <w:sz w:val="22"/>
                <w:szCs w:val="22"/>
              </w:rPr>
              <w:t>Çekmeköy Kampüsü Adresi</w:t>
            </w:r>
            <w:r w:rsidRPr="005D6A78">
              <w:rPr>
                <w:rFonts w:cs="Arial"/>
                <w:b/>
                <w:bCs/>
                <w:sz w:val="22"/>
                <w:szCs w:val="22"/>
              </w:rPr>
              <w:tab/>
              <w:t>:</w:t>
            </w:r>
            <w:r w:rsidRPr="00115A7D">
              <w:rPr>
                <w:rFonts w:cs="Arial"/>
                <w:sz w:val="22"/>
                <w:szCs w:val="22"/>
              </w:rPr>
              <w:t xml:space="preserve"> </w:t>
            </w:r>
            <w:r w:rsidRPr="005D6A78">
              <w:rPr>
                <w:rFonts w:cs="Arial"/>
                <w:sz w:val="22"/>
                <w:szCs w:val="22"/>
              </w:rPr>
              <w:t>Nişantepe Mah. Ensar Cad. No:4/2,</w:t>
            </w:r>
            <w:r>
              <w:rPr>
                <w:rFonts w:cs="Arial"/>
                <w:sz w:val="22"/>
                <w:szCs w:val="22"/>
              </w:rPr>
              <w:t xml:space="preserve"> </w:t>
            </w:r>
            <w:r w:rsidRPr="005D6A78">
              <w:rPr>
                <w:rFonts w:cs="Arial"/>
                <w:sz w:val="22"/>
                <w:szCs w:val="22"/>
              </w:rPr>
              <w:t>Çekmeköy/İstanbul</w:t>
            </w:r>
          </w:p>
        </w:tc>
      </w:tr>
    </w:tbl>
    <w:p w14:paraId="1D407F0F" w14:textId="77777777" w:rsidR="00FC1FBF" w:rsidRPr="00115A7D" w:rsidRDefault="00FC1FBF" w:rsidP="00FC1FBF">
      <w:pPr>
        <w:autoSpaceDE w:val="0"/>
        <w:autoSpaceDN w:val="0"/>
        <w:adjustRightInd w:val="0"/>
        <w:jc w:val="both"/>
        <w:rPr>
          <w:rFonts w:cs="Arial"/>
          <w:sz w:val="22"/>
          <w:szCs w:val="22"/>
        </w:rPr>
      </w:pPr>
    </w:p>
    <w:tbl>
      <w:tblPr>
        <w:tblStyle w:val="TabloKlavuzu"/>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78"/>
        <w:gridCol w:w="7519"/>
      </w:tblGrid>
      <w:tr w:rsidR="009E6F14" w:rsidRPr="00115A7D" w14:paraId="195691F2" w14:textId="77777777" w:rsidTr="009E6F14">
        <w:tc>
          <w:tcPr>
            <w:tcW w:w="10065" w:type="dxa"/>
            <w:gridSpan w:val="3"/>
          </w:tcPr>
          <w:p w14:paraId="782E0A85" w14:textId="6C8341E7" w:rsidR="00115A7D" w:rsidRPr="00115A7D" w:rsidRDefault="00115A7D" w:rsidP="00911D59">
            <w:pPr>
              <w:autoSpaceDE w:val="0"/>
              <w:autoSpaceDN w:val="0"/>
              <w:adjustRightInd w:val="0"/>
              <w:spacing w:after="0" w:line="240" w:lineRule="auto"/>
              <w:jc w:val="center"/>
              <w:rPr>
                <w:rFonts w:cs="Arial"/>
                <w:sz w:val="22"/>
                <w:szCs w:val="22"/>
              </w:rPr>
            </w:pPr>
            <w:r w:rsidRPr="00115A7D">
              <w:rPr>
                <w:rFonts w:cs="Arial"/>
                <w:b/>
                <w:bCs/>
                <w:sz w:val="22"/>
                <w:szCs w:val="22"/>
              </w:rPr>
              <w:t>Operasyonel Koşullar</w:t>
            </w:r>
          </w:p>
        </w:tc>
      </w:tr>
      <w:tr w:rsidR="009E6F14" w:rsidRPr="00115A7D" w14:paraId="464FC8BA" w14:textId="77777777" w:rsidTr="009E6F14">
        <w:tc>
          <w:tcPr>
            <w:tcW w:w="2268" w:type="dxa"/>
            <w:vAlign w:val="center"/>
          </w:tcPr>
          <w:p w14:paraId="2929AD88" w14:textId="640D3841" w:rsidR="00115A7D" w:rsidRPr="00115A7D" w:rsidRDefault="00115A7D" w:rsidP="00911D59">
            <w:pPr>
              <w:autoSpaceDE w:val="0"/>
              <w:autoSpaceDN w:val="0"/>
              <w:adjustRightInd w:val="0"/>
              <w:rPr>
                <w:rFonts w:cs="Arial"/>
                <w:b/>
                <w:bCs/>
                <w:sz w:val="22"/>
                <w:szCs w:val="22"/>
              </w:rPr>
            </w:pPr>
            <w:r w:rsidRPr="00115A7D">
              <w:rPr>
                <w:rFonts w:cs="Arial"/>
                <w:b/>
                <w:bCs/>
                <w:sz w:val="22"/>
                <w:szCs w:val="22"/>
              </w:rPr>
              <w:t>Görevlendirilecek Personel Sayısı</w:t>
            </w:r>
          </w:p>
        </w:tc>
        <w:tc>
          <w:tcPr>
            <w:tcW w:w="278" w:type="dxa"/>
            <w:vAlign w:val="center"/>
          </w:tcPr>
          <w:p w14:paraId="3EF31239" w14:textId="77777777" w:rsidR="00115A7D" w:rsidRPr="00115A7D" w:rsidRDefault="00115A7D" w:rsidP="00911D59">
            <w:pPr>
              <w:autoSpaceDE w:val="0"/>
              <w:autoSpaceDN w:val="0"/>
              <w:adjustRightInd w:val="0"/>
              <w:rPr>
                <w:rFonts w:cs="Arial"/>
                <w:sz w:val="22"/>
                <w:szCs w:val="22"/>
              </w:rPr>
            </w:pPr>
            <w:r w:rsidRPr="00115A7D">
              <w:rPr>
                <w:rFonts w:cs="Arial"/>
                <w:sz w:val="22"/>
                <w:szCs w:val="22"/>
              </w:rPr>
              <w:t>:</w:t>
            </w:r>
          </w:p>
        </w:tc>
        <w:tc>
          <w:tcPr>
            <w:tcW w:w="7519" w:type="dxa"/>
            <w:vAlign w:val="center"/>
          </w:tcPr>
          <w:p w14:paraId="7F06DDBF" w14:textId="7892E18A" w:rsidR="005D6A78" w:rsidRDefault="00115A7D" w:rsidP="005D6A78">
            <w:pPr>
              <w:tabs>
                <w:tab w:val="left" w:pos="3156"/>
              </w:tabs>
              <w:autoSpaceDE w:val="0"/>
              <w:autoSpaceDN w:val="0"/>
              <w:adjustRightInd w:val="0"/>
              <w:rPr>
                <w:rFonts w:cs="Arial"/>
                <w:sz w:val="22"/>
                <w:szCs w:val="22"/>
              </w:rPr>
            </w:pPr>
            <w:r w:rsidRPr="00115A7D">
              <w:rPr>
                <w:rFonts w:cs="Arial"/>
                <w:sz w:val="22"/>
                <w:szCs w:val="22"/>
              </w:rPr>
              <w:t>Cağaloğlu Kampüsünde</w:t>
            </w:r>
            <w:r w:rsidRPr="00115A7D">
              <w:rPr>
                <w:rFonts w:cs="Arial"/>
                <w:sz w:val="22"/>
                <w:szCs w:val="22"/>
              </w:rPr>
              <w:tab/>
              <w:t xml:space="preserve">: </w:t>
            </w:r>
            <w:r w:rsidRPr="00115A7D">
              <w:rPr>
                <w:rFonts w:cs="Arial"/>
                <w:sz w:val="22"/>
                <w:szCs w:val="22"/>
              </w:rPr>
              <w:tab/>
            </w:r>
            <w:r w:rsidR="00846A22">
              <w:rPr>
                <w:rFonts w:cs="Arial"/>
                <w:sz w:val="22"/>
                <w:szCs w:val="22"/>
              </w:rPr>
              <w:t>7</w:t>
            </w:r>
            <w:r w:rsidRPr="00115A7D">
              <w:rPr>
                <w:rFonts w:cs="Arial"/>
                <w:sz w:val="22"/>
                <w:szCs w:val="22"/>
              </w:rPr>
              <w:t xml:space="preserve"> Kişi</w:t>
            </w:r>
          </w:p>
          <w:p w14:paraId="03A32245" w14:textId="5B2D4933" w:rsidR="005D6A78" w:rsidRDefault="00115A7D" w:rsidP="005D6A78">
            <w:pPr>
              <w:tabs>
                <w:tab w:val="left" w:pos="3156"/>
              </w:tabs>
              <w:autoSpaceDE w:val="0"/>
              <w:autoSpaceDN w:val="0"/>
              <w:adjustRightInd w:val="0"/>
              <w:rPr>
                <w:rFonts w:cs="Arial"/>
                <w:sz w:val="22"/>
                <w:szCs w:val="22"/>
              </w:rPr>
            </w:pPr>
            <w:r w:rsidRPr="00115A7D">
              <w:rPr>
                <w:rFonts w:cs="Arial"/>
                <w:sz w:val="22"/>
                <w:szCs w:val="22"/>
              </w:rPr>
              <w:t>Çekmeköy Kampüsünde</w:t>
            </w:r>
            <w:r w:rsidRPr="00115A7D">
              <w:rPr>
                <w:rFonts w:cs="Arial"/>
                <w:sz w:val="22"/>
                <w:szCs w:val="22"/>
              </w:rPr>
              <w:tab/>
              <w:t>:</w:t>
            </w:r>
            <w:r w:rsidRPr="00115A7D">
              <w:rPr>
                <w:rFonts w:cs="Arial"/>
                <w:sz w:val="22"/>
                <w:szCs w:val="22"/>
              </w:rPr>
              <w:tab/>
            </w:r>
            <w:r w:rsidR="00846A22">
              <w:rPr>
                <w:rFonts w:cs="Arial"/>
                <w:sz w:val="22"/>
                <w:szCs w:val="22"/>
              </w:rPr>
              <w:t>12</w:t>
            </w:r>
            <w:r w:rsidRPr="00115A7D">
              <w:rPr>
                <w:rFonts w:cs="Arial"/>
                <w:sz w:val="22"/>
                <w:szCs w:val="22"/>
              </w:rPr>
              <w:t xml:space="preserve"> Kişi</w:t>
            </w:r>
          </w:p>
          <w:p w14:paraId="2E56783F" w14:textId="7A8B699C" w:rsidR="00115A7D" w:rsidRPr="00115A7D" w:rsidRDefault="00115A7D" w:rsidP="005D6A78">
            <w:pPr>
              <w:tabs>
                <w:tab w:val="left" w:pos="3156"/>
              </w:tabs>
              <w:autoSpaceDE w:val="0"/>
              <w:autoSpaceDN w:val="0"/>
              <w:adjustRightInd w:val="0"/>
              <w:rPr>
                <w:rFonts w:cs="Arial"/>
                <w:sz w:val="22"/>
                <w:szCs w:val="22"/>
              </w:rPr>
            </w:pPr>
            <w:r w:rsidRPr="00115A7D">
              <w:rPr>
                <w:rFonts w:cs="Arial"/>
                <w:sz w:val="22"/>
                <w:szCs w:val="22"/>
              </w:rPr>
              <w:t>Şirket Merkezinde</w:t>
            </w:r>
            <w:r w:rsidRPr="00115A7D">
              <w:rPr>
                <w:rFonts w:cs="Arial"/>
                <w:sz w:val="22"/>
                <w:szCs w:val="22"/>
              </w:rPr>
              <w:tab/>
              <w:t xml:space="preserve">: </w:t>
            </w:r>
            <w:r w:rsidRPr="00115A7D">
              <w:rPr>
                <w:rFonts w:cs="Arial"/>
                <w:sz w:val="22"/>
                <w:szCs w:val="22"/>
              </w:rPr>
              <w:tab/>
            </w:r>
            <w:r w:rsidR="00846A22">
              <w:rPr>
                <w:rFonts w:cs="Arial"/>
                <w:sz w:val="22"/>
                <w:szCs w:val="22"/>
              </w:rPr>
              <w:t>4</w:t>
            </w:r>
            <w:r w:rsidRPr="00115A7D">
              <w:rPr>
                <w:rFonts w:cs="Arial"/>
                <w:sz w:val="22"/>
                <w:szCs w:val="22"/>
              </w:rPr>
              <w:t xml:space="preserve"> Kişi</w:t>
            </w:r>
          </w:p>
        </w:tc>
      </w:tr>
      <w:tr w:rsidR="009E6F14" w:rsidRPr="00115A7D" w14:paraId="44611630" w14:textId="77777777" w:rsidTr="009E6F14">
        <w:tc>
          <w:tcPr>
            <w:tcW w:w="2268" w:type="dxa"/>
            <w:vAlign w:val="center"/>
          </w:tcPr>
          <w:p w14:paraId="4F183774" w14:textId="5406A247" w:rsidR="00115A7D" w:rsidRPr="00115A7D" w:rsidRDefault="00115A7D" w:rsidP="00115A7D">
            <w:pPr>
              <w:autoSpaceDE w:val="0"/>
              <w:autoSpaceDN w:val="0"/>
              <w:adjustRightInd w:val="0"/>
              <w:rPr>
                <w:rFonts w:cs="Arial"/>
                <w:b/>
                <w:bCs/>
                <w:sz w:val="22"/>
                <w:szCs w:val="22"/>
              </w:rPr>
            </w:pPr>
            <w:r w:rsidRPr="00115A7D">
              <w:rPr>
                <w:rFonts w:cs="Arial"/>
                <w:b/>
                <w:bCs/>
                <w:sz w:val="22"/>
                <w:szCs w:val="22"/>
              </w:rPr>
              <w:t>Güvenlik Noktaları</w:t>
            </w:r>
          </w:p>
        </w:tc>
        <w:tc>
          <w:tcPr>
            <w:tcW w:w="278" w:type="dxa"/>
            <w:vAlign w:val="center"/>
          </w:tcPr>
          <w:p w14:paraId="6F142B37" w14:textId="0568E69B" w:rsidR="00115A7D" w:rsidRPr="00115A7D" w:rsidRDefault="005D6A78" w:rsidP="00115A7D">
            <w:pPr>
              <w:autoSpaceDE w:val="0"/>
              <w:autoSpaceDN w:val="0"/>
              <w:adjustRightInd w:val="0"/>
              <w:rPr>
                <w:rFonts w:cs="Arial"/>
                <w:sz w:val="22"/>
                <w:szCs w:val="22"/>
              </w:rPr>
            </w:pPr>
            <w:r>
              <w:rPr>
                <w:rFonts w:cs="Arial"/>
                <w:sz w:val="22"/>
                <w:szCs w:val="22"/>
              </w:rPr>
              <w:t>:</w:t>
            </w:r>
          </w:p>
        </w:tc>
        <w:tc>
          <w:tcPr>
            <w:tcW w:w="7519" w:type="dxa"/>
            <w:vAlign w:val="center"/>
          </w:tcPr>
          <w:p w14:paraId="1C7487A6" w14:textId="5507DD81" w:rsidR="005D6A78" w:rsidRDefault="00115A7D" w:rsidP="005D6A78">
            <w:pPr>
              <w:tabs>
                <w:tab w:val="left" w:pos="3156"/>
              </w:tabs>
              <w:autoSpaceDE w:val="0"/>
              <w:autoSpaceDN w:val="0"/>
              <w:adjustRightInd w:val="0"/>
              <w:rPr>
                <w:rFonts w:cs="Arial"/>
                <w:sz w:val="22"/>
                <w:szCs w:val="22"/>
              </w:rPr>
            </w:pPr>
            <w:r w:rsidRPr="00115A7D">
              <w:rPr>
                <w:rFonts w:cs="Arial"/>
                <w:sz w:val="22"/>
                <w:szCs w:val="22"/>
              </w:rPr>
              <w:t>Cağaloğlu Kampüsünde</w:t>
            </w:r>
            <w:r w:rsidR="005D6A78" w:rsidRPr="00115A7D">
              <w:rPr>
                <w:rFonts w:cs="Arial"/>
                <w:sz w:val="22"/>
                <w:szCs w:val="22"/>
              </w:rPr>
              <w:tab/>
            </w:r>
            <w:r w:rsidRPr="00115A7D">
              <w:rPr>
                <w:rFonts w:cs="Arial"/>
                <w:sz w:val="22"/>
                <w:szCs w:val="22"/>
              </w:rPr>
              <w:t xml:space="preserve">: </w:t>
            </w:r>
            <w:r w:rsidRPr="00115A7D">
              <w:rPr>
                <w:rFonts w:cs="Arial"/>
                <w:sz w:val="22"/>
                <w:szCs w:val="22"/>
              </w:rPr>
              <w:tab/>
            </w:r>
            <w:r w:rsidR="00846A22">
              <w:rPr>
                <w:rFonts w:cs="Arial"/>
                <w:sz w:val="22"/>
                <w:szCs w:val="22"/>
              </w:rPr>
              <w:t>1</w:t>
            </w:r>
            <w:r w:rsidRPr="00115A7D">
              <w:rPr>
                <w:rFonts w:cs="Arial"/>
                <w:sz w:val="22"/>
                <w:szCs w:val="22"/>
              </w:rPr>
              <w:t xml:space="preserve"> Gü</w:t>
            </w:r>
            <w:r w:rsidR="00687F85">
              <w:rPr>
                <w:rFonts w:cs="Arial"/>
                <w:sz w:val="22"/>
                <w:szCs w:val="22"/>
              </w:rPr>
              <w:t>venlik Noktası</w:t>
            </w:r>
          </w:p>
          <w:p w14:paraId="5B55F3A5" w14:textId="342401FB" w:rsidR="005D6A78" w:rsidRDefault="00115A7D" w:rsidP="005D6A78">
            <w:pPr>
              <w:tabs>
                <w:tab w:val="left" w:pos="3156"/>
              </w:tabs>
              <w:autoSpaceDE w:val="0"/>
              <w:autoSpaceDN w:val="0"/>
              <w:adjustRightInd w:val="0"/>
              <w:rPr>
                <w:rFonts w:cs="Arial"/>
                <w:sz w:val="22"/>
                <w:szCs w:val="22"/>
              </w:rPr>
            </w:pPr>
            <w:r w:rsidRPr="00115A7D">
              <w:rPr>
                <w:rFonts w:cs="Arial"/>
                <w:sz w:val="22"/>
                <w:szCs w:val="22"/>
              </w:rPr>
              <w:t>Çekmeköy Kampüsünde</w:t>
            </w:r>
            <w:r w:rsidRPr="00115A7D">
              <w:rPr>
                <w:rFonts w:cs="Arial"/>
                <w:sz w:val="22"/>
                <w:szCs w:val="22"/>
              </w:rPr>
              <w:tab/>
              <w:t>:</w:t>
            </w:r>
            <w:r w:rsidRPr="00115A7D">
              <w:rPr>
                <w:rFonts w:cs="Arial"/>
                <w:sz w:val="22"/>
                <w:szCs w:val="22"/>
              </w:rPr>
              <w:tab/>
            </w:r>
            <w:r w:rsidR="00846A22">
              <w:rPr>
                <w:rFonts w:cs="Arial"/>
                <w:sz w:val="22"/>
                <w:szCs w:val="22"/>
              </w:rPr>
              <w:t>2</w:t>
            </w:r>
            <w:r w:rsidR="00687F85" w:rsidRPr="00115A7D">
              <w:rPr>
                <w:rFonts w:cs="Arial"/>
                <w:sz w:val="22"/>
                <w:szCs w:val="22"/>
              </w:rPr>
              <w:t xml:space="preserve"> Gü</w:t>
            </w:r>
            <w:r w:rsidR="00687F85">
              <w:rPr>
                <w:rFonts w:cs="Arial"/>
                <w:sz w:val="22"/>
                <w:szCs w:val="22"/>
              </w:rPr>
              <w:t>venlik Noktası</w:t>
            </w:r>
          </w:p>
          <w:p w14:paraId="73CAC128" w14:textId="3E289AB0" w:rsidR="00115A7D" w:rsidRPr="00115A7D" w:rsidRDefault="00115A7D" w:rsidP="005D6A78">
            <w:pPr>
              <w:tabs>
                <w:tab w:val="left" w:pos="3156"/>
              </w:tabs>
              <w:autoSpaceDE w:val="0"/>
              <w:autoSpaceDN w:val="0"/>
              <w:adjustRightInd w:val="0"/>
              <w:rPr>
                <w:rFonts w:cs="Arial"/>
                <w:sz w:val="22"/>
                <w:szCs w:val="22"/>
              </w:rPr>
            </w:pPr>
            <w:r w:rsidRPr="00115A7D">
              <w:rPr>
                <w:rFonts w:cs="Arial"/>
                <w:sz w:val="22"/>
                <w:szCs w:val="22"/>
              </w:rPr>
              <w:t>Şirket Merkezinde</w:t>
            </w:r>
            <w:r w:rsidRPr="00115A7D">
              <w:rPr>
                <w:rFonts w:cs="Arial"/>
                <w:sz w:val="22"/>
                <w:szCs w:val="22"/>
              </w:rPr>
              <w:tab/>
              <w:t xml:space="preserve">: </w:t>
            </w:r>
            <w:r w:rsidRPr="00115A7D">
              <w:rPr>
                <w:rFonts w:cs="Arial"/>
                <w:sz w:val="22"/>
                <w:szCs w:val="22"/>
              </w:rPr>
              <w:tab/>
            </w:r>
            <w:r w:rsidR="00846A22">
              <w:rPr>
                <w:rFonts w:cs="Arial"/>
                <w:sz w:val="22"/>
                <w:szCs w:val="22"/>
              </w:rPr>
              <w:t>1</w:t>
            </w:r>
            <w:r w:rsidR="00687F85" w:rsidRPr="00115A7D">
              <w:rPr>
                <w:rFonts w:cs="Arial"/>
                <w:sz w:val="22"/>
                <w:szCs w:val="22"/>
              </w:rPr>
              <w:t xml:space="preserve"> Gü</w:t>
            </w:r>
            <w:r w:rsidR="00687F85">
              <w:rPr>
                <w:rFonts w:cs="Arial"/>
                <w:sz w:val="22"/>
                <w:szCs w:val="22"/>
              </w:rPr>
              <w:t>venlik Noktası</w:t>
            </w:r>
          </w:p>
        </w:tc>
      </w:tr>
      <w:tr w:rsidR="009E6F14" w:rsidRPr="00115A7D" w14:paraId="1F58D6D1" w14:textId="77777777" w:rsidTr="009E6F14">
        <w:tc>
          <w:tcPr>
            <w:tcW w:w="2268" w:type="dxa"/>
            <w:vAlign w:val="center"/>
          </w:tcPr>
          <w:p w14:paraId="7DD4581D" w14:textId="265C16D6" w:rsidR="00115A7D" w:rsidRPr="00115A7D" w:rsidRDefault="00115A7D" w:rsidP="00115A7D">
            <w:pPr>
              <w:autoSpaceDE w:val="0"/>
              <w:autoSpaceDN w:val="0"/>
              <w:adjustRightInd w:val="0"/>
              <w:rPr>
                <w:rFonts w:cs="Arial"/>
                <w:b/>
                <w:bCs/>
                <w:sz w:val="22"/>
                <w:szCs w:val="22"/>
              </w:rPr>
            </w:pPr>
            <w:r w:rsidRPr="00115A7D">
              <w:rPr>
                <w:rFonts w:cs="Arial"/>
                <w:b/>
                <w:bCs/>
                <w:sz w:val="22"/>
                <w:szCs w:val="22"/>
              </w:rPr>
              <w:t>Vardiya Sayısı</w:t>
            </w:r>
          </w:p>
        </w:tc>
        <w:tc>
          <w:tcPr>
            <w:tcW w:w="278" w:type="dxa"/>
            <w:vAlign w:val="center"/>
          </w:tcPr>
          <w:p w14:paraId="56455ADA" w14:textId="77777777" w:rsidR="00115A7D" w:rsidRPr="00115A7D" w:rsidRDefault="00115A7D" w:rsidP="00115A7D">
            <w:pPr>
              <w:autoSpaceDE w:val="0"/>
              <w:autoSpaceDN w:val="0"/>
              <w:adjustRightInd w:val="0"/>
              <w:rPr>
                <w:rFonts w:cs="Arial"/>
                <w:sz w:val="22"/>
                <w:szCs w:val="22"/>
              </w:rPr>
            </w:pPr>
            <w:r w:rsidRPr="00115A7D">
              <w:rPr>
                <w:rFonts w:cs="Arial"/>
                <w:sz w:val="22"/>
                <w:szCs w:val="22"/>
              </w:rPr>
              <w:t>:</w:t>
            </w:r>
          </w:p>
        </w:tc>
        <w:tc>
          <w:tcPr>
            <w:tcW w:w="7519" w:type="dxa"/>
            <w:vAlign w:val="center"/>
          </w:tcPr>
          <w:p w14:paraId="51A0C2AA" w14:textId="4975CC61" w:rsidR="00115A7D" w:rsidRPr="00115A7D" w:rsidRDefault="00115A7D" w:rsidP="00115A7D">
            <w:pPr>
              <w:autoSpaceDE w:val="0"/>
              <w:autoSpaceDN w:val="0"/>
              <w:adjustRightInd w:val="0"/>
              <w:rPr>
                <w:rFonts w:cs="Arial"/>
                <w:sz w:val="22"/>
                <w:szCs w:val="22"/>
              </w:rPr>
            </w:pPr>
            <w:r w:rsidRPr="00115A7D">
              <w:rPr>
                <w:rFonts w:cs="Arial"/>
                <w:sz w:val="22"/>
                <w:szCs w:val="22"/>
              </w:rPr>
              <w:t>Tüm lokasyonlarda 24 saat güvenlik esasına bağlı şekilde, çift vardiyalı sistem uygulanacaktır.</w:t>
            </w:r>
          </w:p>
        </w:tc>
      </w:tr>
    </w:tbl>
    <w:p w14:paraId="068AFA0E" w14:textId="77777777" w:rsidR="00115A7D" w:rsidRPr="00115A7D" w:rsidRDefault="00115A7D" w:rsidP="00FC1FBF">
      <w:pPr>
        <w:autoSpaceDE w:val="0"/>
        <w:autoSpaceDN w:val="0"/>
        <w:adjustRightInd w:val="0"/>
        <w:jc w:val="both"/>
        <w:rPr>
          <w:rFonts w:cs="Arial"/>
          <w:sz w:val="22"/>
          <w:szCs w:val="22"/>
        </w:rPr>
      </w:pPr>
    </w:p>
    <w:p w14:paraId="639221F8" w14:textId="77777777" w:rsidR="00115A7D" w:rsidRPr="00115A7D" w:rsidRDefault="00115A7D" w:rsidP="00FC1FBF">
      <w:pPr>
        <w:autoSpaceDE w:val="0"/>
        <w:autoSpaceDN w:val="0"/>
        <w:adjustRightInd w:val="0"/>
        <w:jc w:val="both"/>
        <w:rPr>
          <w:rFonts w:cs="Arial"/>
          <w:sz w:val="22"/>
          <w:szCs w:val="22"/>
        </w:rPr>
      </w:pPr>
    </w:p>
    <w:tbl>
      <w:tblPr>
        <w:tblStyle w:val="TabloKlavuzu"/>
        <w:tblW w:w="10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4"/>
        <w:gridCol w:w="6946"/>
        <w:gridCol w:w="530"/>
      </w:tblGrid>
      <w:tr w:rsidR="009E6F14" w:rsidRPr="00115A7D" w14:paraId="022F85E3" w14:textId="77777777" w:rsidTr="009E6F14">
        <w:trPr>
          <w:gridAfter w:val="1"/>
          <w:wAfter w:w="530" w:type="dxa"/>
        </w:trPr>
        <w:tc>
          <w:tcPr>
            <w:tcW w:w="9498" w:type="dxa"/>
            <w:gridSpan w:val="3"/>
            <w:vAlign w:val="center"/>
          </w:tcPr>
          <w:p w14:paraId="4E57323F" w14:textId="77777777" w:rsidR="00FC1FBF" w:rsidRPr="00115A7D" w:rsidRDefault="00FC1FBF" w:rsidP="00911D59">
            <w:pPr>
              <w:autoSpaceDE w:val="0"/>
              <w:autoSpaceDN w:val="0"/>
              <w:adjustRightInd w:val="0"/>
              <w:spacing w:after="0"/>
              <w:jc w:val="center"/>
              <w:rPr>
                <w:rFonts w:cs="Arial"/>
                <w:sz w:val="22"/>
                <w:szCs w:val="22"/>
              </w:rPr>
            </w:pPr>
            <w:r w:rsidRPr="00115A7D">
              <w:rPr>
                <w:rFonts w:cs="Arial"/>
                <w:b/>
                <w:bCs/>
                <w:sz w:val="22"/>
                <w:szCs w:val="22"/>
              </w:rPr>
              <w:t>Diğer Koşullar</w:t>
            </w:r>
          </w:p>
        </w:tc>
      </w:tr>
      <w:tr w:rsidR="009E6F14" w:rsidRPr="00115A7D" w14:paraId="5699B08D" w14:textId="77777777" w:rsidTr="009E6F14">
        <w:trPr>
          <w:trHeight w:val="744"/>
        </w:trPr>
        <w:tc>
          <w:tcPr>
            <w:tcW w:w="2268" w:type="dxa"/>
            <w:vAlign w:val="center"/>
          </w:tcPr>
          <w:p w14:paraId="743017A0" w14:textId="77777777" w:rsidR="00FC1FBF" w:rsidRPr="00115A7D" w:rsidRDefault="00FC1FBF" w:rsidP="00911D59">
            <w:pPr>
              <w:autoSpaceDE w:val="0"/>
              <w:autoSpaceDN w:val="0"/>
              <w:adjustRightInd w:val="0"/>
              <w:spacing w:after="0"/>
              <w:rPr>
                <w:rFonts w:cs="Arial"/>
                <w:b/>
                <w:bCs/>
                <w:sz w:val="22"/>
                <w:szCs w:val="22"/>
              </w:rPr>
            </w:pPr>
            <w:r w:rsidRPr="00115A7D">
              <w:rPr>
                <w:rFonts w:cs="Arial"/>
                <w:b/>
                <w:bCs/>
                <w:sz w:val="22"/>
                <w:szCs w:val="22"/>
              </w:rPr>
              <w:t>Geçerlilik</w:t>
            </w:r>
          </w:p>
        </w:tc>
        <w:tc>
          <w:tcPr>
            <w:tcW w:w="284" w:type="dxa"/>
            <w:vAlign w:val="center"/>
          </w:tcPr>
          <w:p w14:paraId="74073DE0" w14:textId="77777777" w:rsidR="00FC1FBF" w:rsidRPr="00115A7D" w:rsidRDefault="00FC1FBF" w:rsidP="00911D59">
            <w:pPr>
              <w:autoSpaceDE w:val="0"/>
              <w:autoSpaceDN w:val="0"/>
              <w:adjustRightInd w:val="0"/>
              <w:spacing w:after="0"/>
              <w:rPr>
                <w:rFonts w:cs="Arial"/>
                <w:sz w:val="22"/>
                <w:szCs w:val="22"/>
              </w:rPr>
            </w:pPr>
            <w:r w:rsidRPr="00115A7D">
              <w:rPr>
                <w:rFonts w:cs="Arial"/>
                <w:sz w:val="22"/>
                <w:szCs w:val="22"/>
              </w:rPr>
              <w:t>:</w:t>
            </w:r>
          </w:p>
        </w:tc>
        <w:tc>
          <w:tcPr>
            <w:tcW w:w="7476" w:type="dxa"/>
            <w:gridSpan w:val="2"/>
            <w:vAlign w:val="center"/>
          </w:tcPr>
          <w:p w14:paraId="54DDA898" w14:textId="77777777" w:rsidR="00FC1FBF" w:rsidRPr="00115A7D" w:rsidRDefault="00FC1FBF" w:rsidP="00911D59">
            <w:pPr>
              <w:autoSpaceDE w:val="0"/>
              <w:autoSpaceDN w:val="0"/>
              <w:adjustRightInd w:val="0"/>
              <w:spacing w:after="0"/>
              <w:jc w:val="both"/>
              <w:rPr>
                <w:rFonts w:cs="Arial"/>
                <w:sz w:val="22"/>
                <w:szCs w:val="22"/>
              </w:rPr>
            </w:pPr>
            <w:r w:rsidRPr="00115A7D">
              <w:rPr>
                <w:rFonts w:cs="Arial"/>
                <w:sz w:val="22"/>
                <w:szCs w:val="22"/>
              </w:rPr>
              <w:t xml:space="preserve">Teklif edilecek tutarların </w:t>
            </w:r>
            <w:r w:rsidRPr="00846A22">
              <w:rPr>
                <w:rFonts w:cs="Arial"/>
                <w:sz w:val="22"/>
                <w:szCs w:val="22"/>
              </w:rPr>
              <w:t>30 gün</w:t>
            </w:r>
            <w:r w:rsidRPr="00115A7D">
              <w:rPr>
                <w:rFonts w:cs="Arial"/>
                <w:sz w:val="22"/>
                <w:szCs w:val="22"/>
              </w:rPr>
              <w:t xml:space="preserve"> boyunca geçerli, Türk Lirası para birimi üzerinden verilmiş tutarlar olması gerekmektedir.</w:t>
            </w:r>
          </w:p>
        </w:tc>
      </w:tr>
      <w:tr w:rsidR="009E6F14" w:rsidRPr="00115A7D" w14:paraId="4F007DD8" w14:textId="77777777" w:rsidTr="009E6F14">
        <w:tc>
          <w:tcPr>
            <w:tcW w:w="2268" w:type="dxa"/>
            <w:vAlign w:val="center"/>
          </w:tcPr>
          <w:p w14:paraId="6116E930" w14:textId="77777777" w:rsidR="00FC1FBF" w:rsidRPr="00115A7D" w:rsidRDefault="00FC1FBF" w:rsidP="00911D59">
            <w:pPr>
              <w:autoSpaceDE w:val="0"/>
              <w:autoSpaceDN w:val="0"/>
              <w:adjustRightInd w:val="0"/>
              <w:spacing w:after="0"/>
              <w:rPr>
                <w:rFonts w:cs="Arial"/>
                <w:b/>
                <w:bCs/>
                <w:sz w:val="22"/>
                <w:szCs w:val="22"/>
              </w:rPr>
            </w:pPr>
            <w:r w:rsidRPr="00115A7D">
              <w:rPr>
                <w:rFonts w:cs="Arial"/>
                <w:b/>
                <w:bCs/>
                <w:sz w:val="22"/>
                <w:szCs w:val="22"/>
              </w:rPr>
              <w:t>Teklif Tipi</w:t>
            </w:r>
          </w:p>
        </w:tc>
        <w:tc>
          <w:tcPr>
            <w:tcW w:w="284" w:type="dxa"/>
            <w:vAlign w:val="center"/>
          </w:tcPr>
          <w:p w14:paraId="46FCB9B8" w14:textId="77777777" w:rsidR="00FC1FBF" w:rsidRPr="00115A7D" w:rsidRDefault="00FC1FBF" w:rsidP="00911D59">
            <w:pPr>
              <w:autoSpaceDE w:val="0"/>
              <w:autoSpaceDN w:val="0"/>
              <w:adjustRightInd w:val="0"/>
              <w:spacing w:after="0"/>
              <w:rPr>
                <w:rFonts w:cs="Arial"/>
                <w:sz w:val="22"/>
                <w:szCs w:val="22"/>
              </w:rPr>
            </w:pPr>
            <w:r w:rsidRPr="00115A7D">
              <w:rPr>
                <w:rFonts w:cs="Arial"/>
                <w:sz w:val="22"/>
                <w:szCs w:val="22"/>
              </w:rPr>
              <w:t>:</w:t>
            </w:r>
          </w:p>
        </w:tc>
        <w:tc>
          <w:tcPr>
            <w:tcW w:w="7476" w:type="dxa"/>
            <w:gridSpan w:val="2"/>
            <w:vAlign w:val="center"/>
          </w:tcPr>
          <w:p w14:paraId="686D952B" w14:textId="77777777" w:rsidR="00FC1FBF" w:rsidRPr="00115A7D" w:rsidRDefault="00FC1FBF" w:rsidP="00911D59">
            <w:pPr>
              <w:autoSpaceDE w:val="0"/>
              <w:autoSpaceDN w:val="0"/>
              <w:adjustRightInd w:val="0"/>
              <w:spacing w:after="0"/>
              <w:jc w:val="both"/>
              <w:rPr>
                <w:rFonts w:cs="Arial"/>
                <w:sz w:val="22"/>
                <w:szCs w:val="22"/>
              </w:rPr>
            </w:pPr>
            <w:r w:rsidRPr="00115A7D">
              <w:rPr>
                <w:rFonts w:cs="Arial"/>
                <w:sz w:val="22"/>
                <w:szCs w:val="22"/>
              </w:rPr>
              <w:t>Teklifler verildikten sonra tekrar revize edilmeyecek, kabulün ardından ilgili tutar her iki taraf için de bağlayıcı olacaktır.</w:t>
            </w:r>
          </w:p>
        </w:tc>
      </w:tr>
      <w:tr w:rsidR="009E6F14" w:rsidRPr="00115A7D" w14:paraId="26D382A5" w14:textId="77777777" w:rsidTr="009E6F14">
        <w:tc>
          <w:tcPr>
            <w:tcW w:w="2268" w:type="dxa"/>
            <w:vAlign w:val="center"/>
          </w:tcPr>
          <w:p w14:paraId="60E89E89" w14:textId="77777777" w:rsidR="00FC1FBF" w:rsidRPr="00115A7D" w:rsidRDefault="00FC1FBF" w:rsidP="00911D59">
            <w:pPr>
              <w:autoSpaceDE w:val="0"/>
              <w:autoSpaceDN w:val="0"/>
              <w:adjustRightInd w:val="0"/>
              <w:spacing w:after="0"/>
              <w:rPr>
                <w:rFonts w:cs="Arial"/>
                <w:b/>
                <w:bCs/>
                <w:sz w:val="22"/>
                <w:szCs w:val="22"/>
              </w:rPr>
            </w:pPr>
            <w:r w:rsidRPr="00115A7D">
              <w:rPr>
                <w:rFonts w:cs="Arial"/>
                <w:b/>
                <w:bCs/>
                <w:sz w:val="22"/>
                <w:szCs w:val="22"/>
              </w:rPr>
              <w:lastRenderedPageBreak/>
              <w:t>Sözleşme</w:t>
            </w:r>
          </w:p>
        </w:tc>
        <w:tc>
          <w:tcPr>
            <w:tcW w:w="284" w:type="dxa"/>
            <w:vAlign w:val="center"/>
          </w:tcPr>
          <w:p w14:paraId="5716CA28" w14:textId="77777777" w:rsidR="00FC1FBF" w:rsidRPr="00115A7D" w:rsidRDefault="00FC1FBF" w:rsidP="00911D59">
            <w:pPr>
              <w:autoSpaceDE w:val="0"/>
              <w:autoSpaceDN w:val="0"/>
              <w:adjustRightInd w:val="0"/>
              <w:spacing w:after="0"/>
              <w:rPr>
                <w:rFonts w:cs="Arial"/>
                <w:sz w:val="22"/>
                <w:szCs w:val="22"/>
              </w:rPr>
            </w:pPr>
            <w:r w:rsidRPr="00115A7D">
              <w:rPr>
                <w:rFonts w:cs="Arial"/>
                <w:sz w:val="22"/>
                <w:szCs w:val="22"/>
              </w:rPr>
              <w:t>:</w:t>
            </w:r>
          </w:p>
        </w:tc>
        <w:tc>
          <w:tcPr>
            <w:tcW w:w="7476" w:type="dxa"/>
            <w:gridSpan w:val="2"/>
            <w:vAlign w:val="center"/>
          </w:tcPr>
          <w:p w14:paraId="205638F3" w14:textId="1245375D" w:rsidR="00FC1FBF" w:rsidRPr="00115A7D" w:rsidRDefault="009E6F14" w:rsidP="00911D59">
            <w:pPr>
              <w:autoSpaceDE w:val="0"/>
              <w:autoSpaceDN w:val="0"/>
              <w:adjustRightInd w:val="0"/>
              <w:spacing w:after="0"/>
              <w:jc w:val="both"/>
              <w:rPr>
                <w:rFonts w:cs="Arial"/>
                <w:sz w:val="22"/>
                <w:szCs w:val="22"/>
              </w:rPr>
            </w:pPr>
            <w:r>
              <w:rPr>
                <w:rFonts w:cs="Arial"/>
                <w:sz w:val="22"/>
                <w:szCs w:val="22"/>
              </w:rPr>
              <w:t>Güvenlik</w:t>
            </w:r>
            <w:r w:rsidR="00FC1FBF" w:rsidRPr="00115A7D">
              <w:rPr>
                <w:rFonts w:cs="Arial"/>
                <w:sz w:val="22"/>
                <w:szCs w:val="22"/>
              </w:rPr>
              <w:t xml:space="preserve"> hizmeti, mevzuata, işbu mektup içeriğine ve taraflar arasında akdedilecek</w:t>
            </w:r>
            <w:r>
              <w:rPr>
                <w:rFonts w:cs="Arial"/>
                <w:sz w:val="22"/>
                <w:szCs w:val="22"/>
              </w:rPr>
              <w:t xml:space="preserve"> </w:t>
            </w:r>
            <w:r w:rsidRPr="009E6F14">
              <w:rPr>
                <w:rFonts w:cs="Arial"/>
                <w:sz w:val="22"/>
                <w:szCs w:val="22"/>
              </w:rPr>
              <w:t>Özel Güvenlik Hizmeti Sözleşmesi</w:t>
            </w:r>
            <w:r w:rsidR="00FC1FBF" w:rsidRPr="00115A7D">
              <w:rPr>
                <w:rFonts w:cs="Arial"/>
                <w:sz w:val="22"/>
                <w:szCs w:val="22"/>
              </w:rPr>
              <w:t>’ne uygun şekilde gerçekleştirilecektir.</w:t>
            </w:r>
          </w:p>
        </w:tc>
      </w:tr>
    </w:tbl>
    <w:p w14:paraId="177CEE51" w14:textId="77777777" w:rsidR="00C028A4" w:rsidRPr="00115A7D" w:rsidRDefault="00C028A4">
      <w:pPr>
        <w:rPr>
          <w:sz w:val="22"/>
          <w:szCs w:val="22"/>
        </w:rPr>
      </w:pPr>
    </w:p>
    <w:sectPr w:rsidR="00C028A4" w:rsidRPr="00115A7D" w:rsidSect="00FC1FBF">
      <w:foot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4D80" w14:textId="77777777" w:rsidR="00676142" w:rsidRDefault="00676142">
      <w:pPr>
        <w:spacing w:after="0" w:line="240" w:lineRule="auto"/>
      </w:pPr>
      <w:r>
        <w:separator/>
      </w:r>
    </w:p>
  </w:endnote>
  <w:endnote w:type="continuationSeparator" w:id="0">
    <w:p w14:paraId="6DE62378" w14:textId="77777777" w:rsidR="00676142" w:rsidRDefault="0067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S Gövde)">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72A8" w14:textId="77777777" w:rsidR="005B5875" w:rsidRPr="00A67008" w:rsidRDefault="00000000" w:rsidP="00A67008">
    <w:pPr>
      <w:pStyle w:val="AltBilgi"/>
      <w:jc w:val="center"/>
      <w:rPr>
        <w:rFonts w:cs="Arial"/>
        <w:color w:val="808080" w:themeColor="background1" w:themeShade="80"/>
        <w:sz w:val="22"/>
        <w:szCs w:val="22"/>
      </w:rPr>
    </w:pPr>
    <w:r w:rsidRPr="00A67008">
      <w:rPr>
        <w:rFonts w:cs="Arial"/>
        <w:color w:val="808080" w:themeColor="background1" w:themeShade="80"/>
        <w:sz w:val="22"/>
        <w:szCs w:val="22"/>
      </w:rPr>
      <w:t xml:space="preserve">Sayfa </w:t>
    </w:r>
    <w:r w:rsidRPr="00A67008">
      <w:rPr>
        <w:rFonts w:cs="Arial"/>
        <w:color w:val="808080" w:themeColor="background1" w:themeShade="80"/>
        <w:sz w:val="22"/>
        <w:szCs w:val="22"/>
      </w:rPr>
      <w:fldChar w:fldCharType="begin"/>
    </w:r>
    <w:r w:rsidRPr="00A67008">
      <w:rPr>
        <w:rFonts w:cs="Arial"/>
        <w:color w:val="808080" w:themeColor="background1" w:themeShade="80"/>
        <w:sz w:val="22"/>
        <w:szCs w:val="22"/>
      </w:rPr>
      <w:instrText xml:space="preserve"> PAGE </w:instrText>
    </w:r>
    <w:r w:rsidRPr="00A67008">
      <w:rPr>
        <w:rFonts w:cs="Arial"/>
        <w:color w:val="808080" w:themeColor="background1" w:themeShade="80"/>
        <w:sz w:val="22"/>
        <w:szCs w:val="22"/>
      </w:rPr>
      <w:fldChar w:fldCharType="separate"/>
    </w:r>
    <w:r w:rsidRPr="00A67008">
      <w:rPr>
        <w:rFonts w:cs="Arial"/>
        <w:noProof/>
        <w:color w:val="808080" w:themeColor="background1" w:themeShade="80"/>
        <w:sz w:val="22"/>
        <w:szCs w:val="22"/>
      </w:rPr>
      <w:t>4</w:t>
    </w:r>
    <w:r w:rsidRPr="00A67008">
      <w:rPr>
        <w:rFonts w:cs="Arial"/>
        <w:color w:val="808080" w:themeColor="background1" w:themeShade="80"/>
        <w:sz w:val="22"/>
        <w:szCs w:val="22"/>
      </w:rPr>
      <w:fldChar w:fldCharType="end"/>
    </w:r>
    <w:r w:rsidRPr="00A67008">
      <w:rPr>
        <w:rFonts w:cs="Arial"/>
        <w:color w:val="808080" w:themeColor="background1" w:themeShade="80"/>
        <w:sz w:val="22"/>
        <w:szCs w:val="22"/>
      </w:rPr>
      <w:t xml:space="preserve"> / </w:t>
    </w:r>
    <w:r w:rsidRPr="00A67008">
      <w:rPr>
        <w:rFonts w:cs="Arial"/>
        <w:color w:val="808080" w:themeColor="background1" w:themeShade="80"/>
        <w:sz w:val="22"/>
        <w:szCs w:val="22"/>
      </w:rPr>
      <w:fldChar w:fldCharType="begin"/>
    </w:r>
    <w:r w:rsidRPr="00A67008">
      <w:rPr>
        <w:rFonts w:cs="Arial"/>
        <w:color w:val="808080" w:themeColor="background1" w:themeShade="80"/>
        <w:sz w:val="22"/>
        <w:szCs w:val="22"/>
      </w:rPr>
      <w:instrText xml:space="preserve"> NUMPAGES </w:instrText>
    </w:r>
    <w:r w:rsidRPr="00A67008">
      <w:rPr>
        <w:rFonts w:cs="Arial"/>
        <w:color w:val="808080" w:themeColor="background1" w:themeShade="80"/>
        <w:sz w:val="22"/>
        <w:szCs w:val="22"/>
      </w:rPr>
      <w:fldChar w:fldCharType="separate"/>
    </w:r>
    <w:r w:rsidRPr="00A67008">
      <w:rPr>
        <w:rFonts w:cs="Arial"/>
        <w:noProof/>
        <w:color w:val="808080" w:themeColor="background1" w:themeShade="80"/>
        <w:sz w:val="22"/>
        <w:szCs w:val="22"/>
      </w:rPr>
      <w:t>4</w:t>
    </w:r>
    <w:r w:rsidRPr="00A67008">
      <w:rPr>
        <w:rFonts w:cs="Arial"/>
        <w:color w:val="808080" w:themeColor="background1" w:themeShade="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2B1C" w14:textId="77777777" w:rsidR="00676142" w:rsidRDefault="00676142">
      <w:pPr>
        <w:spacing w:after="0" w:line="240" w:lineRule="auto"/>
      </w:pPr>
      <w:r>
        <w:separator/>
      </w:r>
    </w:p>
  </w:footnote>
  <w:footnote w:type="continuationSeparator" w:id="0">
    <w:p w14:paraId="5849A1F3" w14:textId="77777777" w:rsidR="00676142" w:rsidRDefault="006761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BF"/>
    <w:rsid w:val="000036A0"/>
    <w:rsid w:val="00016DB8"/>
    <w:rsid w:val="00026210"/>
    <w:rsid w:val="00057E9C"/>
    <w:rsid w:val="000C2754"/>
    <w:rsid w:val="000E5AED"/>
    <w:rsid w:val="00115A7D"/>
    <w:rsid w:val="001231CE"/>
    <w:rsid w:val="00227726"/>
    <w:rsid w:val="002F0F28"/>
    <w:rsid w:val="004E5520"/>
    <w:rsid w:val="005B5875"/>
    <w:rsid w:val="005D6A78"/>
    <w:rsid w:val="00676142"/>
    <w:rsid w:val="00687F85"/>
    <w:rsid w:val="00694C19"/>
    <w:rsid w:val="006F2960"/>
    <w:rsid w:val="00846A22"/>
    <w:rsid w:val="009C26AC"/>
    <w:rsid w:val="009E6F14"/>
    <w:rsid w:val="00A205A1"/>
    <w:rsid w:val="00AD75B7"/>
    <w:rsid w:val="00AE2DFE"/>
    <w:rsid w:val="00C028A4"/>
    <w:rsid w:val="00C0319F"/>
    <w:rsid w:val="00C66F3D"/>
    <w:rsid w:val="00D15007"/>
    <w:rsid w:val="00D74D5A"/>
    <w:rsid w:val="00EA734F"/>
    <w:rsid w:val="00F4738D"/>
    <w:rsid w:val="00F5460A"/>
    <w:rsid w:val="00F72ECD"/>
    <w:rsid w:val="00FC1F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5268D"/>
  <w15:chartTrackingRefBased/>
  <w15:docId w15:val="{51935039-908F-BF40-90F3-8FE2F291B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BF"/>
    <w:pPr>
      <w:spacing w:after="120" w:line="276" w:lineRule="auto"/>
    </w:pPr>
    <w:rPr>
      <w:rFonts w:ascii="Arial" w:hAnsi="Arial" w:cs="Times New Roman (CS Gövde)"/>
      <w:kern w:val="0"/>
      <w:lang w:val="tr-TR"/>
      <w14:ligatures w14:val="none"/>
    </w:rPr>
  </w:style>
  <w:style w:type="paragraph" w:styleId="Balk1">
    <w:name w:val="heading 1"/>
    <w:basedOn w:val="Normal"/>
    <w:next w:val="Normal"/>
    <w:link w:val="Balk1Char"/>
    <w:uiPriority w:val="9"/>
    <w:qFormat/>
    <w:rsid w:val="00FC1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C1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C1F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C1F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FC1FBF"/>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FC1F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FC1FBF"/>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FC1FBF"/>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FC1FBF"/>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C1FB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C1FB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C1FB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C1FB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C1FB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C1FB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C1FB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C1FB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C1FBF"/>
    <w:rPr>
      <w:rFonts w:eastAsiaTheme="majorEastAsia" w:cstheme="majorBidi"/>
      <w:color w:val="272727" w:themeColor="text1" w:themeTint="D8"/>
    </w:rPr>
  </w:style>
  <w:style w:type="paragraph" w:styleId="KonuBal">
    <w:name w:val="Title"/>
    <w:basedOn w:val="Normal"/>
    <w:next w:val="Normal"/>
    <w:link w:val="KonuBalChar"/>
    <w:uiPriority w:val="10"/>
    <w:qFormat/>
    <w:rsid w:val="00FC1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C1FB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C1F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C1FB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C1FB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C1FBF"/>
    <w:rPr>
      <w:rFonts w:ascii="Arial" w:hAnsi="Arial"/>
      <w:i/>
      <w:iCs/>
      <w:color w:val="404040" w:themeColor="text1" w:themeTint="BF"/>
    </w:rPr>
  </w:style>
  <w:style w:type="paragraph" w:styleId="ListeParagraf">
    <w:name w:val="List Paragraph"/>
    <w:basedOn w:val="Normal"/>
    <w:uiPriority w:val="34"/>
    <w:qFormat/>
    <w:rsid w:val="00FC1FBF"/>
    <w:pPr>
      <w:ind w:left="720"/>
      <w:contextualSpacing/>
    </w:pPr>
  </w:style>
  <w:style w:type="character" w:styleId="GlVurgulama">
    <w:name w:val="Intense Emphasis"/>
    <w:basedOn w:val="VarsaylanParagrafYazTipi"/>
    <w:uiPriority w:val="21"/>
    <w:qFormat/>
    <w:rsid w:val="00FC1FBF"/>
    <w:rPr>
      <w:i/>
      <w:iCs/>
      <w:color w:val="0F4761" w:themeColor="accent1" w:themeShade="BF"/>
    </w:rPr>
  </w:style>
  <w:style w:type="paragraph" w:styleId="GlAlnt">
    <w:name w:val="Intense Quote"/>
    <w:basedOn w:val="Normal"/>
    <w:next w:val="Normal"/>
    <w:link w:val="GlAlntChar"/>
    <w:uiPriority w:val="30"/>
    <w:qFormat/>
    <w:rsid w:val="00FC1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C1FBF"/>
    <w:rPr>
      <w:rFonts w:ascii="Arial" w:hAnsi="Arial"/>
      <w:i/>
      <w:iCs/>
      <w:color w:val="0F4761" w:themeColor="accent1" w:themeShade="BF"/>
    </w:rPr>
  </w:style>
  <w:style w:type="character" w:styleId="GlBavuru">
    <w:name w:val="Intense Reference"/>
    <w:basedOn w:val="VarsaylanParagrafYazTipi"/>
    <w:uiPriority w:val="32"/>
    <w:qFormat/>
    <w:rsid w:val="00FC1FBF"/>
    <w:rPr>
      <w:b/>
      <w:bCs/>
      <w:smallCaps/>
      <w:color w:val="0F4761" w:themeColor="accent1" w:themeShade="BF"/>
      <w:spacing w:val="5"/>
    </w:rPr>
  </w:style>
  <w:style w:type="table" w:styleId="TabloKlavuzu">
    <w:name w:val="Table Grid"/>
    <w:basedOn w:val="NormalTablo"/>
    <w:uiPriority w:val="39"/>
    <w:rsid w:val="00FC1FBF"/>
    <w:pPr>
      <w:spacing w:after="0" w:line="240" w:lineRule="auto"/>
    </w:pPr>
    <w:rPr>
      <w:rFonts w:ascii="Arial" w:hAnsi="Arial" w:cs="Times New Roman (CS Gövde)"/>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FC1FBF"/>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C1FBF"/>
    <w:rPr>
      <w:rFonts w:ascii="Arial" w:hAnsi="Arial" w:cs="Times New Roman (CS Gövde)"/>
      <w:kern w:val="0"/>
      <w:lang w:val="tr-TR"/>
      <w14:ligatures w14:val="none"/>
    </w:rPr>
  </w:style>
  <w:style w:type="character" w:styleId="Kpr">
    <w:name w:val="Hyperlink"/>
    <w:basedOn w:val="VarsaylanParagrafYazTipi"/>
    <w:uiPriority w:val="99"/>
    <w:unhideWhenUsed/>
    <w:rsid w:val="00846A22"/>
    <w:rPr>
      <w:color w:val="467886" w:themeColor="hyperlink"/>
      <w:u w:val="single"/>
    </w:rPr>
  </w:style>
  <w:style w:type="character" w:styleId="zmlenmeyenBahsetme">
    <w:name w:val="Unresolved Mention"/>
    <w:basedOn w:val="VarsaylanParagrafYazTipi"/>
    <w:uiPriority w:val="99"/>
    <w:semiHidden/>
    <w:unhideWhenUsed/>
    <w:rsid w:val="00846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41102">
      <w:bodyDiv w:val="1"/>
      <w:marLeft w:val="0"/>
      <w:marRight w:val="0"/>
      <w:marTop w:val="0"/>
      <w:marBottom w:val="0"/>
      <w:divBdr>
        <w:top w:val="none" w:sz="0" w:space="0" w:color="auto"/>
        <w:left w:val="none" w:sz="0" w:space="0" w:color="auto"/>
        <w:bottom w:val="none" w:sz="0" w:space="0" w:color="auto"/>
        <w:right w:val="none" w:sz="0" w:space="0" w:color="auto"/>
      </w:divBdr>
    </w:div>
    <w:div w:id="189623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erkan@ielev.k12.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1380</Words>
  <Characters>7872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MASS Law Firm</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Berk Erdoğan</dc:creator>
  <cp:keywords/>
  <dc:description/>
  <cp:lastModifiedBy>Emin Kaan  Erkan</cp:lastModifiedBy>
  <cp:revision>21</cp:revision>
  <dcterms:created xsi:type="dcterms:W3CDTF">2026-02-18T09:21:00Z</dcterms:created>
  <dcterms:modified xsi:type="dcterms:W3CDTF">2026-06-02T06:23:00Z</dcterms:modified>
</cp:coreProperties>
</file>